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263" w:rsidRDefault="008032F0" w:rsidP="006D2489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bookmarkStart w:id="0" w:name="_GoBack"/>
      <w:bookmarkEnd w:id="0"/>
      <w:r w:rsidRPr="00297A36">
        <w:rPr>
          <w:rFonts w:cs="Arial"/>
          <w:b/>
          <w:bCs/>
          <w:color w:val="65777D"/>
          <w:sz w:val="39"/>
          <w:szCs w:val="39"/>
          <w:lang w:eastAsia="nl-NL"/>
        </w:rPr>
        <w:t>Huurprijzen De Oldenho</w:t>
      </w:r>
      <w:r w:rsidR="00AD24FB" w:rsidRPr="00297A36">
        <w:rPr>
          <w:rFonts w:cs="Arial"/>
          <w:b/>
          <w:bCs/>
          <w:color w:val="65777D"/>
          <w:sz w:val="39"/>
          <w:szCs w:val="39"/>
          <w:lang w:eastAsia="nl-NL"/>
        </w:rPr>
        <w:t>f</w:t>
      </w:r>
      <w:r w:rsidR="006A0941">
        <w:rPr>
          <w:rFonts w:cs="Arial"/>
          <w:b/>
          <w:bCs/>
          <w:color w:val="65777D"/>
          <w:sz w:val="39"/>
          <w:szCs w:val="39"/>
          <w:lang w:eastAsia="nl-NL"/>
        </w:rPr>
        <w:tab/>
      </w:r>
      <w:r w:rsidR="006A0941">
        <w:rPr>
          <w:rFonts w:cs="Arial"/>
          <w:b/>
          <w:bCs/>
          <w:color w:val="65777D"/>
          <w:sz w:val="39"/>
          <w:szCs w:val="39"/>
          <w:lang w:eastAsia="nl-NL"/>
        </w:rPr>
        <w:tab/>
      </w:r>
      <w:r w:rsidR="006A0941">
        <w:rPr>
          <w:rFonts w:cs="Arial"/>
          <w:b/>
          <w:bCs/>
          <w:color w:val="65777D"/>
          <w:sz w:val="39"/>
          <w:szCs w:val="39"/>
          <w:lang w:eastAsia="nl-NL"/>
        </w:rPr>
        <w:tab/>
      </w:r>
      <w:r w:rsidR="006A0941">
        <w:rPr>
          <w:rFonts w:cs="Arial"/>
          <w:b/>
          <w:bCs/>
          <w:color w:val="65777D"/>
          <w:sz w:val="39"/>
          <w:szCs w:val="39"/>
          <w:lang w:eastAsia="nl-NL"/>
        </w:rPr>
        <w:tab/>
      </w:r>
      <w:r w:rsidR="005A0BFB">
        <w:rPr>
          <w:rFonts w:ascii="Arial" w:hAnsi="Arial" w:cs="Arial"/>
          <w:noProof/>
          <w:color w:val="000000"/>
          <w:lang w:eastAsia="nl-NL"/>
        </w:rPr>
        <w:drawing>
          <wp:inline distT="0" distB="0" distL="0" distR="0" wp14:anchorId="61DAF1E0" wp14:editId="277E0FE5">
            <wp:extent cx="1625600" cy="533400"/>
            <wp:effectExtent l="0" t="0" r="0" b="0"/>
            <wp:docPr id="1" name="Afbeelding 1" descr="http://oldenhof.cmxx.nl/wp-content/uploads/2012/07/heade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enhof.cmxx.nl/wp-content/uploads/2012/07/header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5FA" w:rsidRPr="006D2489" w:rsidRDefault="00AD24FB" w:rsidP="006D2489">
      <w:pPr>
        <w:autoSpaceDE w:val="0"/>
        <w:autoSpaceDN w:val="0"/>
        <w:adjustRightInd w:val="0"/>
        <w:rPr>
          <w:rFonts w:cs="Arial"/>
          <w:b/>
          <w:bCs/>
          <w:color w:val="65777D"/>
          <w:sz w:val="39"/>
          <w:szCs w:val="39"/>
          <w:lang w:eastAsia="nl-NL"/>
        </w:rPr>
      </w:pPr>
      <w:r w:rsidRPr="00297A36">
        <w:rPr>
          <w:rFonts w:cs="MyriadPro-It"/>
          <w:i/>
          <w:iCs/>
          <w:color w:val="65777D"/>
          <w:sz w:val="16"/>
          <w:szCs w:val="16"/>
          <w:lang w:eastAsia="nl-NL"/>
        </w:rPr>
        <w:t>de huurprijzen betreffend prijspeil 20</w:t>
      </w:r>
      <w:r w:rsidR="003A61D6">
        <w:rPr>
          <w:rFonts w:cs="MyriadPro-It"/>
          <w:i/>
          <w:iCs/>
          <w:color w:val="65777D"/>
          <w:sz w:val="16"/>
          <w:szCs w:val="16"/>
          <w:lang w:eastAsia="nl-NL"/>
        </w:rPr>
        <w:t>20</w:t>
      </w:r>
    </w:p>
    <w:p w:rsidR="00AD24FB" w:rsidRPr="00297A36" w:rsidRDefault="00AD24FB"/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1452"/>
        <w:gridCol w:w="1000"/>
        <w:gridCol w:w="1661"/>
        <w:gridCol w:w="1514"/>
        <w:gridCol w:w="935"/>
        <w:gridCol w:w="1846"/>
      </w:tblGrid>
      <w:tr w:rsidR="00B45C4B" w:rsidRPr="00C3075E" w:rsidTr="00714201">
        <w:tc>
          <w:tcPr>
            <w:tcW w:w="1452" w:type="dxa"/>
            <w:shd w:val="clear" w:color="auto" w:fill="808000"/>
          </w:tcPr>
          <w:p w:rsidR="00B45C4B" w:rsidRPr="00C3075E" w:rsidRDefault="00B45C4B" w:rsidP="00C03BF6">
            <w:pPr>
              <w:rPr>
                <w:sz w:val="18"/>
                <w:szCs w:val="18"/>
              </w:rPr>
            </w:pPr>
            <w:r w:rsidRPr="00C3075E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huisnummer </w:t>
            </w:r>
          </w:p>
        </w:tc>
        <w:tc>
          <w:tcPr>
            <w:tcW w:w="1000" w:type="dxa"/>
            <w:shd w:val="clear" w:color="auto" w:fill="808000"/>
          </w:tcPr>
          <w:p w:rsidR="00B45C4B" w:rsidRPr="00C3075E" w:rsidRDefault="00B45C4B" w:rsidP="00C03BF6">
            <w:pPr>
              <w:rPr>
                <w:sz w:val="18"/>
                <w:szCs w:val="18"/>
              </w:rPr>
            </w:pPr>
            <w:r w:rsidRPr="00C3075E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type </w:t>
            </w:r>
          </w:p>
        </w:tc>
        <w:tc>
          <w:tcPr>
            <w:tcW w:w="1661" w:type="dxa"/>
            <w:shd w:val="clear" w:color="auto" w:fill="808000"/>
          </w:tcPr>
          <w:p w:rsidR="00B45C4B" w:rsidRPr="00C3075E" w:rsidRDefault="00B45C4B" w:rsidP="00C03BF6">
            <w:pPr>
              <w:rPr>
                <w:sz w:val="18"/>
                <w:szCs w:val="18"/>
              </w:rPr>
            </w:pPr>
            <w:r w:rsidRPr="00C3075E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verdieping </w:t>
            </w:r>
          </w:p>
        </w:tc>
        <w:tc>
          <w:tcPr>
            <w:tcW w:w="1514" w:type="dxa"/>
            <w:shd w:val="clear" w:color="auto" w:fill="808000"/>
          </w:tcPr>
          <w:p w:rsidR="00B45C4B" w:rsidRPr="00C3075E" w:rsidRDefault="00B45C4B" w:rsidP="00C03BF6">
            <w:pPr>
              <w:rPr>
                <w:sz w:val="18"/>
                <w:szCs w:val="18"/>
              </w:rPr>
            </w:pPr>
            <w:r w:rsidRPr="00C3075E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huurprijzen </w:t>
            </w:r>
          </w:p>
        </w:tc>
        <w:tc>
          <w:tcPr>
            <w:tcW w:w="935" w:type="dxa"/>
            <w:shd w:val="clear" w:color="auto" w:fill="808000"/>
          </w:tcPr>
          <w:p w:rsidR="00B45C4B" w:rsidRPr="00C3075E" w:rsidRDefault="00B45C4B" w:rsidP="00C03BF6">
            <w:pPr>
              <w:rPr>
                <w:sz w:val="18"/>
                <w:szCs w:val="18"/>
              </w:rPr>
            </w:pPr>
            <w:r w:rsidRPr="00C3075E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m² </w:t>
            </w:r>
          </w:p>
        </w:tc>
        <w:tc>
          <w:tcPr>
            <w:tcW w:w="1846" w:type="dxa"/>
            <w:shd w:val="clear" w:color="auto" w:fill="808000"/>
          </w:tcPr>
          <w:p w:rsidR="00B45C4B" w:rsidRPr="00C3075E" w:rsidRDefault="00B45C4B">
            <w:pPr>
              <w:rPr>
                <w:sz w:val="18"/>
                <w:szCs w:val="18"/>
              </w:rPr>
            </w:pPr>
            <w:r w:rsidRPr="00C3075E">
              <w:rPr>
                <w:rFonts w:cs="MyriadPro-Bold"/>
                <w:bCs/>
                <w:sz w:val="18"/>
                <w:szCs w:val="18"/>
                <w:lang w:eastAsia="nl-NL"/>
              </w:rPr>
              <w:t>eigen parkeerplaats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23</w:t>
            </w:r>
          </w:p>
        </w:tc>
        <w:tc>
          <w:tcPr>
            <w:tcW w:w="1000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C</w:t>
            </w:r>
          </w:p>
        </w:tc>
        <w:tc>
          <w:tcPr>
            <w:tcW w:w="1661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begane grond</w:t>
            </w:r>
          </w:p>
        </w:tc>
        <w:tc>
          <w:tcPr>
            <w:tcW w:w="1514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€ 1.027,60</w:t>
            </w:r>
          </w:p>
        </w:tc>
        <w:tc>
          <w:tcPr>
            <w:tcW w:w="935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4E5052" w:rsidRPr="00CB2481" w:rsidRDefault="004E5052" w:rsidP="004E5052">
            <w:pPr>
              <w:jc w:val="center"/>
              <w:rPr>
                <w:color w:val="948A54"/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25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begane grond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€ 1.027,60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27</w:t>
            </w:r>
          </w:p>
        </w:tc>
        <w:tc>
          <w:tcPr>
            <w:tcW w:w="1000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begane grond</w:t>
            </w:r>
          </w:p>
        </w:tc>
        <w:tc>
          <w:tcPr>
            <w:tcW w:w="1514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€ 1.006,60</w:t>
            </w:r>
          </w:p>
        </w:tc>
        <w:tc>
          <w:tcPr>
            <w:tcW w:w="935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29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begane grond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€ 958,19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31</w:t>
            </w:r>
          </w:p>
        </w:tc>
        <w:tc>
          <w:tcPr>
            <w:tcW w:w="1000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D</w:t>
            </w:r>
          </w:p>
        </w:tc>
        <w:tc>
          <w:tcPr>
            <w:tcW w:w="1661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begane grond</w:t>
            </w:r>
          </w:p>
        </w:tc>
        <w:tc>
          <w:tcPr>
            <w:tcW w:w="1514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€ 958,19</w:t>
            </w:r>
          </w:p>
        </w:tc>
        <w:tc>
          <w:tcPr>
            <w:tcW w:w="935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33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begane grond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€ 1.006,60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35</w:t>
            </w:r>
          </w:p>
        </w:tc>
        <w:tc>
          <w:tcPr>
            <w:tcW w:w="1000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</w:t>
            </w:r>
          </w:p>
        </w:tc>
        <w:tc>
          <w:tcPr>
            <w:tcW w:w="1661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begane grond</w:t>
            </w:r>
          </w:p>
        </w:tc>
        <w:tc>
          <w:tcPr>
            <w:tcW w:w="1514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€ 1.006,60</w:t>
            </w:r>
          </w:p>
        </w:tc>
        <w:tc>
          <w:tcPr>
            <w:tcW w:w="935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37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begane grond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€ 1.006,60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39</w:t>
            </w:r>
          </w:p>
        </w:tc>
        <w:tc>
          <w:tcPr>
            <w:tcW w:w="1000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C</w:t>
            </w:r>
          </w:p>
        </w:tc>
        <w:tc>
          <w:tcPr>
            <w:tcW w:w="1661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€ 1.027,60</w:t>
            </w:r>
          </w:p>
        </w:tc>
        <w:tc>
          <w:tcPr>
            <w:tcW w:w="935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41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€ 1.027,60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43</w:t>
            </w:r>
          </w:p>
        </w:tc>
        <w:tc>
          <w:tcPr>
            <w:tcW w:w="1000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€ 1.006,60</w:t>
            </w:r>
          </w:p>
        </w:tc>
        <w:tc>
          <w:tcPr>
            <w:tcW w:w="935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45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€ 958,19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47</w:t>
            </w:r>
          </w:p>
        </w:tc>
        <w:tc>
          <w:tcPr>
            <w:tcW w:w="1000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D</w:t>
            </w:r>
          </w:p>
        </w:tc>
        <w:tc>
          <w:tcPr>
            <w:tcW w:w="1661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€ 958,19</w:t>
            </w:r>
          </w:p>
        </w:tc>
        <w:tc>
          <w:tcPr>
            <w:tcW w:w="935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49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€ 1.006,60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51</w:t>
            </w:r>
          </w:p>
        </w:tc>
        <w:tc>
          <w:tcPr>
            <w:tcW w:w="1000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</w:t>
            </w:r>
          </w:p>
        </w:tc>
        <w:tc>
          <w:tcPr>
            <w:tcW w:w="1661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€ 1.006,60</w:t>
            </w:r>
          </w:p>
        </w:tc>
        <w:tc>
          <w:tcPr>
            <w:tcW w:w="935" w:type="dxa"/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53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€ 1.006,60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6703C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55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C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€ 1.027,60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57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€ 1.027,60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6703C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59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€ 1.006,60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61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€ 958,19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6703C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63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€ 958,19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65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€ 1.006,60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6703C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67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€ 1.006,60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69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€ 1.006,60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14677B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71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C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€ 1.027,60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73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€ 1.027,60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14677B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75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€ 1.006,60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77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€ 958,19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14677B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79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D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€ 958,19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81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€ 1.006,60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14677B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83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B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€ 1.006,60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85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A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3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€ 1.006,60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87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€ 1.479,84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110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89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€ 1.479,84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110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91</w:t>
            </w:r>
          </w:p>
        </w:tc>
        <w:tc>
          <w:tcPr>
            <w:tcW w:w="1000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2</w:t>
            </w:r>
          </w:p>
        </w:tc>
        <w:tc>
          <w:tcPr>
            <w:tcW w:w="1661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€ 1.479,84</w:t>
            </w:r>
          </w:p>
        </w:tc>
        <w:tc>
          <w:tcPr>
            <w:tcW w:w="935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110</w:t>
            </w:r>
          </w:p>
        </w:tc>
        <w:tc>
          <w:tcPr>
            <w:tcW w:w="1846" w:type="dxa"/>
            <w:tcBorders>
              <w:bottom w:val="single" w:sz="4" w:space="0" w:color="C4BC96"/>
            </w:tcBorders>
            <w:shd w:val="clear" w:color="auto" w:fill="auto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3075E" w:rsidTr="00714201">
        <w:tc>
          <w:tcPr>
            <w:tcW w:w="1452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93</w:t>
            </w:r>
          </w:p>
        </w:tc>
        <w:tc>
          <w:tcPr>
            <w:tcW w:w="1000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</w:t>
            </w:r>
          </w:p>
        </w:tc>
        <w:tc>
          <w:tcPr>
            <w:tcW w:w="1661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4</w:t>
            </w:r>
            <w:r w:rsidRPr="00C3075E">
              <w:rPr>
                <w:sz w:val="18"/>
                <w:szCs w:val="18"/>
                <w:vertAlign w:val="superscript"/>
              </w:rPr>
              <w:t>e</w:t>
            </w:r>
            <w:r w:rsidRPr="00C3075E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514" w:type="dxa"/>
            <w:shd w:val="clear" w:color="auto" w:fill="D4E2B8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€ 1.479,84</w:t>
            </w:r>
          </w:p>
        </w:tc>
        <w:tc>
          <w:tcPr>
            <w:tcW w:w="935" w:type="dxa"/>
            <w:shd w:val="clear" w:color="auto" w:fill="D4E2B8"/>
          </w:tcPr>
          <w:p w:rsidR="004E5052" w:rsidRPr="00C3075E" w:rsidRDefault="004E5052" w:rsidP="004E5052">
            <w:pPr>
              <w:rPr>
                <w:sz w:val="18"/>
                <w:szCs w:val="18"/>
              </w:rPr>
            </w:pPr>
            <w:r w:rsidRPr="00C3075E">
              <w:rPr>
                <w:sz w:val="18"/>
                <w:szCs w:val="18"/>
              </w:rPr>
              <w:t>110</w:t>
            </w:r>
          </w:p>
        </w:tc>
        <w:tc>
          <w:tcPr>
            <w:tcW w:w="1846" w:type="dxa"/>
            <w:shd w:val="clear" w:color="auto" w:fill="D4E2B8"/>
          </w:tcPr>
          <w:p w:rsidR="004E5052" w:rsidRPr="00C3075E" w:rsidRDefault="004E5052" w:rsidP="004E5052">
            <w:pPr>
              <w:jc w:val="center"/>
              <w:rPr>
                <w:sz w:val="18"/>
                <w:szCs w:val="18"/>
              </w:rPr>
            </w:pPr>
            <w:r w:rsidRPr="00CB2481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</w:tbl>
    <w:p w:rsidR="00610511" w:rsidRDefault="00610511" w:rsidP="00CC4CFF">
      <w:pPr>
        <w:autoSpaceDE w:val="0"/>
        <w:autoSpaceDN w:val="0"/>
        <w:adjustRightInd w:val="0"/>
        <w:rPr>
          <w:rFonts w:cs="MinionPro-BoldIt"/>
          <w:b/>
          <w:bCs/>
          <w:i/>
          <w:iCs/>
          <w:color w:val="646C00"/>
          <w:sz w:val="18"/>
          <w:szCs w:val="18"/>
          <w:lang w:eastAsia="nl-NL"/>
        </w:rPr>
      </w:pPr>
    </w:p>
    <w:p w:rsidR="00610511" w:rsidRDefault="00610511" w:rsidP="00CC4CFF">
      <w:pPr>
        <w:autoSpaceDE w:val="0"/>
        <w:autoSpaceDN w:val="0"/>
        <w:adjustRightInd w:val="0"/>
        <w:rPr>
          <w:rFonts w:cs="MinionPro-BoldIt"/>
          <w:b/>
          <w:bCs/>
          <w:i/>
          <w:iCs/>
          <w:color w:val="646C00"/>
          <w:sz w:val="28"/>
          <w:szCs w:val="28"/>
          <w:lang w:eastAsia="nl-NL"/>
        </w:rPr>
      </w:pPr>
    </w:p>
    <w:p w:rsidR="00CC4CFF" w:rsidRPr="00297A36" w:rsidRDefault="00CC4CFF" w:rsidP="00CC4CFF">
      <w:pPr>
        <w:autoSpaceDE w:val="0"/>
        <w:autoSpaceDN w:val="0"/>
        <w:adjustRightInd w:val="0"/>
        <w:rPr>
          <w:rFonts w:cs="MinionPro-BoldIt"/>
          <w:b/>
          <w:bCs/>
          <w:i/>
          <w:iCs/>
          <w:color w:val="646C00"/>
          <w:sz w:val="28"/>
          <w:szCs w:val="28"/>
          <w:lang w:eastAsia="nl-NL"/>
        </w:rPr>
      </w:pPr>
      <w:r w:rsidRPr="00297A36">
        <w:rPr>
          <w:rFonts w:cs="MinionPro-BoldIt"/>
          <w:b/>
          <w:bCs/>
          <w:i/>
          <w:iCs/>
          <w:color w:val="646C00"/>
          <w:sz w:val="28"/>
          <w:szCs w:val="28"/>
          <w:lang w:eastAsia="nl-NL"/>
        </w:rPr>
        <w:t>Algemene servicekosten</w:t>
      </w:r>
    </w:p>
    <w:p w:rsidR="00CC4CFF" w:rsidRPr="00297A36" w:rsidRDefault="00CC4CFF" w:rsidP="00CC4CFF">
      <w:pPr>
        <w:autoSpaceDE w:val="0"/>
        <w:autoSpaceDN w:val="0"/>
        <w:adjustRightInd w:val="0"/>
        <w:rPr>
          <w:rFonts w:cs="MyriadPro-Regular"/>
          <w:color w:val="000000"/>
          <w:sz w:val="18"/>
          <w:szCs w:val="18"/>
          <w:lang w:eastAsia="nl-NL"/>
        </w:rPr>
      </w:pPr>
      <w:r w:rsidRPr="00297A36">
        <w:rPr>
          <w:rFonts w:cs="MyriadPro-Regular"/>
          <w:color w:val="000000"/>
          <w:sz w:val="18"/>
          <w:szCs w:val="18"/>
          <w:lang w:eastAsia="nl-NL"/>
        </w:rPr>
        <w:t>De algemene servicekosten, dit zijn kosten die bovenop de kale huur van huurappartementen komen, zijn</w:t>
      </w:r>
    </w:p>
    <w:p w:rsidR="00F31066" w:rsidRDefault="00F06D65" w:rsidP="004E432F">
      <w:pPr>
        <w:autoSpaceDE w:val="0"/>
        <w:autoSpaceDN w:val="0"/>
        <w:adjustRightInd w:val="0"/>
        <w:rPr>
          <w:rFonts w:cs="MyriadPro-Regular"/>
          <w:color w:val="000000"/>
          <w:sz w:val="18"/>
          <w:szCs w:val="18"/>
          <w:lang w:eastAsia="nl-NL"/>
        </w:rPr>
      </w:pPr>
      <w:r>
        <w:rPr>
          <w:rFonts w:cs="MyriadPro-Regular"/>
          <w:color w:val="000000"/>
          <w:sz w:val="18"/>
          <w:szCs w:val="18"/>
          <w:lang w:eastAsia="nl-NL"/>
        </w:rPr>
        <w:t>v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 xml:space="preserve">oorlopig vastgesteld op </w:t>
      </w:r>
      <w:r w:rsidR="00CC4CFF" w:rsidRPr="003E6A8A">
        <w:rPr>
          <w:rFonts w:cs="MyriadPro-Regular"/>
          <w:sz w:val="18"/>
          <w:szCs w:val="18"/>
          <w:lang w:eastAsia="nl-NL"/>
        </w:rPr>
        <w:t xml:space="preserve">€ </w:t>
      </w:r>
      <w:r w:rsidR="00CF0B9A">
        <w:rPr>
          <w:rFonts w:cs="MyriadPro-Regular"/>
          <w:sz w:val="18"/>
          <w:szCs w:val="18"/>
          <w:lang w:eastAsia="nl-NL"/>
        </w:rPr>
        <w:t xml:space="preserve">77,50 </w:t>
      </w:r>
      <w:r w:rsidR="00714201" w:rsidRPr="00B45C4B">
        <w:rPr>
          <w:rFonts w:cs="MyriadPro-Regular"/>
          <w:sz w:val="18"/>
          <w:szCs w:val="18"/>
          <w:lang w:eastAsia="nl-NL"/>
        </w:rPr>
        <w:t xml:space="preserve"> 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>per maand</w:t>
      </w:r>
      <w:r w:rsidR="004E432F">
        <w:rPr>
          <w:rFonts w:cs="MyriadPro-Regular"/>
          <w:color w:val="000000"/>
          <w:sz w:val="18"/>
          <w:szCs w:val="18"/>
          <w:lang w:eastAsia="nl-NL"/>
        </w:rPr>
        <w:t xml:space="preserve"> voor complex De Oldenhof en </w:t>
      </w:r>
      <w:r w:rsidR="004E432F" w:rsidRPr="003E6A8A">
        <w:rPr>
          <w:rFonts w:cs="MyriadPro-Regular"/>
          <w:color w:val="000000"/>
          <w:sz w:val="18"/>
          <w:szCs w:val="18"/>
          <w:lang w:eastAsia="nl-NL"/>
        </w:rPr>
        <w:t xml:space="preserve">€ </w:t>
      </w:r>
      <w:r w:rsidR="00CF0B9A">
        <w:rPr>
          <w:rFonts w:cs="MyriadPro-Regular"/>
          <w:sz w:val="18"/>
          <w:szCs w:val="18"/>
          <w:lang w:eastAsia="nl-NL"/>
        </w:rPr>
        <w:t>80</w:t>
      </w:r>
      <w:r w:rsidR="00714201" w:rsidRPr="003E6A8A">
        <w:rPr>
          <w:rFonts w:cs="MyriadPro-Regular"/>
          <w:sz w:val="18"/>
          <w:szCs w:val="18"/>
          <w:lang w:eastAsia="nl-NL"/>
        </w:rPr>
        <w:t>,</w:t>
      </w:r>
      <w:r w:rsidR="00CF0B9A">
        <w:rPr>
          <w:rFonts w:cs="MyriadPro-Regular"/>
          <w:sz w:val="18"/>
          <w:szCs w:val="18"/>
          <w:lang w:eastAsia="nl-NL"/>
        </w:rPr>
        <w:t>0</w:t>
      </w:r>
      <w:r w:rsidR="00E86EE8" w:rsidRPr="003E6A8A">
        <w:rPr>
          <w:rFonts w:cs="MyriadPro-Regular"/>
          <w:sz w:val="18"/>
          <w:szCs w:val="18"/>
          <w:lang w:eastAsia="nl-NL"/>
        </w:rPr>
        <w:t>0</w:t>
      </w:r>
      <w:r w:rsidR="004E432F" w:rsidRPr="003E6A8A">
        <w:rPr>
          <w:rFonts w:cs="MyriadPro-Regular"/>
          <w:sz w:val="18"/>
          <w:szCs w:val="18"/>
          <w:lang w:eastAsia="nl-NL"/>
        </w:rPr>
        <w:t xml:space="preserve"> </w:t>
      </w:r>
      <w:r w:rsidR="004E432F" w:rsidRPr="003E6A8A">
        <w:rPr>
          <w:rFonts w:cs="MyriadPro-Regular"/>
          <w:color w:val="000000"/>
          <w:sz w:val="18"/>
          <w:szCs w:val="18"/>
          <w:lang w:eastAsia="nl-NL"/>
        </w:rPr>
        <w:t>voor</w:t>
      </w:r>
      <w:r w:rsidR="004E432F">
        <w:rPr>
          <w:rFonts w:cs="MyriadPro-Regular"/>
          <w:color w:val="000000"/>
          <w:sz w:val="18"/>
          <w:szCs w:val="18"/>
          <w:lang w:eastAsia="nl-NL"/>
        </w:rPr>
        <w:t xml:space="preserve"> complex De Platteelhof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 xml:space="preserve">. Hieronder vallen de kosten die </w:t>
      </w:r>
      <w:r w:rsidR="00714201" w:rsidRPr="00B45C4B">
        <w:rPr>
          <w:rFonts w:cs="MyriadPro-Regular"/>
          <w:sz w:val="18"/>
          <w:szCs w:val="18"/>
          <w:lang w:eastAsia="nl-NL"/>
        </w:rPr>
        <w:t xml:space="preserve">bijvoorbeeld 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>gemaakt moeten worden voor de</w:t>
      </w:r>
      <w:r w:rsidR="004E432F">
        <w:rPr>
          <w:rFonts w:cs="MyriadPro-Regular"/>
          <w:color w:val="000000"/>
          <w:sz w:val="18"/>
          <w:szCs w:val="18"/>
          <w:lang w:eastAsia="nl-NL"/>
        </w:rPr>
        <w:t xml:space="preserve"> 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>gezamenlijke ruimtes: gangen, trappen(huis), lift, berging / fietsenstalling, tuin</w:t>
      </w:r>
      <w:r w:rsidR="00BA0820">
        <w:rPr>
          <w:rFonts w:cs="MyriadPro-Regular"/>
          <w:color w:val="000000"/>
          <w:sz w:val="18"/>
          <w:szCs w:val="18"/>
          <w:lang w:eastAsia="nl-NL"/>
        </w:rPr>
        <w:t>onderhoud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 xml:space="preserve"> en bestaan uit kosten voor</w:t>
      </w:r>
      <w:r w:rsidR="004E432F">
        <w:rPr>
          <w:rFonts w:cs="MyriadPro-Regular"/>
          <w:color w:val="000000"/>
          <w:sz w:val="18"/>
          <w:szCs w:val="18"/>
          <w:lang w:eastAsia="nl-NL"/>
        </w:rPr>
        <w:t xml:space="preserve"> 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>verlichting</w:t>
      </w:r>
      <w:r w:rsidR="00BA0820">
        <w:rPr>
          <w:rFonts w:cs="MyriadPro-Regular"/>
          <w:color w:val="000000"/>
          <w:sz w:val="18"/>
          <w:szCs w:val="18"/>
          <w:lang w:eastAsia="nl-NL"/>
        </w:rPr>
        <w:t xml:space="preserve"> (energie)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>, schoonmaak, glasbewassing, gladheidbestrijding en inventaris van deze ruimtes. De verhuurder stelt</w:t>
      </w:r>
      <w:r w:rsidR="004E432F">
        <w:rPr>
          <w:rFonts w:cs="MyriadPro-Regular"/>
          <w:color w:val="000000"/>
          <w:sz w:val="18"/>
          <w:szCs w:val="18"/>
          <w:lang w:eastAsia="nl-NL"/>
        </w:rPr>
        <w:t xml:space="preserve"> 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>jaarlijks een afrekening op van de werkelijk gemaakte kosten met de betaalde voorschotten. Daarna vindt de</w:t>
      </w:r>
      <w:r w:rsidR="004E432F">
        <w:rPr>
          <w:rFonts w:cs="MyriadPro-Regular"/>
          <w:color w:val="000000"/>
          <w:sz w:val="18"/>
          <w:szCs w:val="18"/>
          <w:lang w:eastAsia="nl-NL"/>
        </w:rPr>
        <w:t xml:space="preserve"> </w:t>
      </w:r>
      <w:r w:rsidR="00CC4CFF" w:rsidRPr="00297A36">
        <w:rPr>
          <w:rFonts w:cs="MyriadPro-Regular"/>
          <w:color w:val="000000"/>
          <w:sz w:val="18"/>
          <w:szCs w:val="18"/>
          <w:lang w:eastAsia="nl-NL"/>
        </w:rPr>
        <w:t>verrekening met huurder plaats.</w:t>
      </w:r>
    </w:p>
    <w:p w:rsidR="005F1B26" w:rsidRDefault="005F1B26" w:rsidP="00CC4CFF">
      <w:pPr>
        <w:rPr>
          <w:rFonts w:cs="MyriadPro-Regular"/>
          <w:color w:val="000000"/>
          <w:sz w:val="18"/>
          <w:szCs w:val="18"/>
          <w:lang w:eastAsia="nl-NL"/>
        </w:rPr>
      </w:pPr>
    </w:p>
    <w:p w:rsidR="005F1B26" w:rsidRPr="00297A36" w:rsidRDefault="005F1B26" w:rsidP="00CC4CFF">
      <w:pPr>
        <w:rPr>
          <w:rFonts w:cs="MyriadPro-Regular"/>
          <w:color w:val="000000"/>
          <w:sz w:val="18"/>
          <w:szCs w:val="18"/>
          <w:lang w:eastAsia="nl-NL"/>
        </w:rPr>
      </w:pPr>
    </w:p>
    <w:p w:rsidR="006A0941" w:rsidRDefault="005A0BFB" w:rsidP="00CC4CFF">
      <w:pPr>
        <w:rPr>
          <w:rFonts w:ascii="Arial" w:hAnsi="Arial" w:cs="Arial"/>
          <w:sz w:val="10"/>
          <w:szCs w:val="16"/>
        </w:rPr>
      </w:pPr>
      <w:r>
        <w:rPr>
          <w:rFonts w:ascii="Arial" w:hAnsi="Arial" w:cs="Arial"/>
          <w:noProof/>
          <w:sz w:val="18"/>
          <w:lang w:eastAsia="nl-NL"/>
        </w:rPr>
        <w:drawing>
          <wp:inline distT="0" distB="0" distL="0" distR="0" wp14:anchorId="1518AE4C" wp14:editId="6EE34404">
            <wp:extent cx="1219200" cy="666750"/>
            <wp:effectExtent l="0" t="0" r="0" b="0"/>
            <wp:docPr id="2" name="Afbeelding 2" descr="http://oldenhof.cmxx.nl/wp-content/uploads/2012/07/logo_st_de_oldenhof_180x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enhof.cmxx.nl/wp-content/uploads/2012/07/logo_st_de_oldenhof_180x9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0941">
        <w:rPr>
          <w:rFonts w:ascii="Arial" w:hAnsi="Arial" w:cs="Arial"/>
          <w:sz w:val="18"/>
        </w:rPr>
        <w:tab/>
      </w:r>
      <w:r w:rsidR="006A0941">
        <w:rPr>
          <w:rFonts w:ascii="Arial" w:hAnsi="Arial" w:cs="Arial"/>
          <w:sz w:val="18"/>
        </w:rPr>
        <w:tab/>
      </w:r>
      <w:r>
        <w:rPr>
          <w:rFonts w:ascii="Arial" w:hAnsi="Arial" w:cs="Arial"/>
          <w:noProof/>
          <w:sz w:val="10"/>
          <w:szCs w:val="16"/>
          <w:lang w:eastAsia="nl-NL"/>
        </w:rPr>
        <w:drawing>
          <wp:inline distT="0" distB="0" distL="0" distR="0" wp14:anchorId="1FB54651" wp14:editId="08574475">
            <wp:extent cx="641350" cy="457200"/>
            <wp:effectExtent l="0" t="0" r="6350" b="0"/>
            <wp:docPr id="3" name="Afbeelding 3" descr="logo 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kle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941" w:rsidRPr="00CB2481" w:rsidRDefault="006A0941" w:rsidP="00CC4CFF">
      <w:pPr>
        <w:rPr>
          <w:rFonts w:cs="Arial"/>
          <w:sz w:val="32"/>
          <w:szCs w:val="32"/>
        </w:rPr>
      </w:pPr>
      <w:proofErr w:type="spellStart"/>
      <w:r w:rsidRPr="00CB2481">
        <w:rPr>
          <w:rFonts w:cs="Arial"/>
          <w:sz w:val="16"/>
          <w:szCs w:val="16"/>
        </w:rPr>
        <w:t>Platteelhof</w:t>
      </w:r>
      <w:proofErr w:type="spellEnd"/>
      <w:r w:rsidRPr="00CB2481">
        <w:rPr>
          <w:rFonts w:cs="Arial"/>
          <w:sz w:val="16"/>
          <w:szCs w:val="16"/>
        </w:rPr>
        <w:t xml:space="preserve"> 3, 6711 JK  Ede</w:t>
      </w:r>
      <w:r w:rsidR="004F3B71" w:rsidRPr="00CB2481">
        <w:rPr>
          <w:rFonts w:cs="Arial"/>
          <w:sz w:val="16"/>
          <w:szCs w:val="16"/>
        </w:rPr>
        <w:tab/>
      </w:r>
      <w:r w:rsidR="004F3B71" w:rsidRPr="00CB2481">
        <w:rPr>
          <w:rFonts w:cs="Arial"/>
          <w:sz w:val="10"/>
          <w:szCs w:val="16"/>
        </w:rPr>
        <w:tab/>
      </w:r>
      <w:proofErr w:type="spellStart"/>
      <w:r w:rsidR="00593B57">
        <w:rPr>
          <w:rFonts w:cs="Arial"/>
          <w:sz w:val="16"/>
          <w:szCs w:val="16"/>
        </w:rPr>
        <w:t>Enkalaan</w:t>
      </w:r>
      <w:proofErr w:type="spellEnd"/>
      <w:r w:rsidR="00593B57">
        <w:rPr>
          <w:rFonts w:cs="Arial"/>
          <w:sz w:val="16"/>
          <w:szCs w:val="16"/>
        </w:rPr>
        <w:t xml:space="preserve"> 173, 6717 ZA</w:t>
      </w:r>
      <w:r w:rsidRPr="00CB2481">
        <w:rPr>
          <w:rFonts w:cs="Arial"/>
          <w:sz w:val="16"/>
          <w:szCs w:val="16"/>
        </w:rPr>
        <w:t xml:space="preserve">  Ede</w:t>
      </w:r>
      <w:r w:rsidR="004F3B71" w:rsidRPr="00CB2481">
        <w:rPr>
          <w:rFonts w:cs="Arial"/>
          <w:sz w:val="10"/>
          <w:szCs w:val="16"/>
        </w:rPr>
        <w:tab/>
      </w:r>
      <w:r w:rsidR="004F3B71" w:rsidRPr="00CB2481">
        <w:rPr>
          <w:rFonts w:cs="Arial"/>
          <w:sz w:val="10"/>
          <w:szCs w:val="16"/>
        </w:rPr>
        <w:tab/>
      </w:r>
      <w:r w:rsidR="00E00A63" w:rsidRPr="00CB2481">
        <w:rPr>
          <w:rFonts w:cs="Arial"/>
          <w:b/>
          <w:bCs/>
          <w:color w:val="65777D"/>
          <w:lang w:eastAsia="nl-NL"/>
        </w:rPr>
        <w:t xml:space="preserve">www.de-oldenhof.nl </w:t>
      </w:r>
    </w:p>
    <w:p w:rsidR="006A0941" w:rsidRPr="00CB2481" w:rsidRDefault="006A0941" w:rsidP="00CC4CFF">
      <w:pPr>
        <w:rPr>
          <w:rFonts w:cs="Arial"/>
          <w:sz w:val="16"/>
          <w:szCs w:val="16"/>
          <w:lang w:val="en-US"/>
        </w:rPr>
      </w:pPr>
      <w:r w:rsidRPr="00CB2481">
        <w:rPr>
          <w:rFonts w:cs="Arial"/>
          <w:sz w:val="16"/>
          <w:szCs w:val="16"/>
          <w:lang w:val="en-US"/>
        </w:rPr>
        <w:t>E-</w:t>
      </w:r>
      <w:proofErr w:type="spellStart"/>
      <w:r w:rsidRPr="00CB2481">
        <w:rPr>
          <w:rFonts w:cs="Arial"/>
          <w:sz w:val="16"/>
          <w:szCs w:val="16"/>
          <w:lang w:val="en-US"/>
        </w:rPr>
        <w:t>mailadres</w:t>
      </w:r>
      <w:proofErr w:type="spellEnd"/>
      <w:r w:rsidRPr="00CB2481">
        <w:rPr>
          <w:rFonts w:cs="Arial"/>
          <w:sz w:val="16"/>
          <w:szCs w:val="16"/>
          <w:lang w:val="en-US"/>
        </w:rPr>
        <w:t xml:space="preserve">: </w:t>
      </w:r>
      <w:hyperlink r:id="rId9" w:history="1">
        <w:r w:rsidRPr="00CB2481">
          <w:rPr>
            <w:rStyle w:val="Hyperlink"/>
            <w:rFonts w:cs="Arial"/>
            <w:color w:val="auto"/>
            <w:sz w:val="16"/>
            <w:szCs w:val="16"/>
            <w:lang w:val="en-US"/>
          </w:rPr>
          <w:t>info@de-oldenhof.nl</w:t>
        </w:r>
      </w:hyperlink>
      <w:r w:rsidR="004F3B71" w:rsidRPr="00CB2481">
        <w:rPr>
          <w:rFonts w:cs="Arial"/>
          <w:sz w:val="16"/>
          <w:szCs w:val="16"/>
          <w:lang w:val="en-US"/>
        </w:rPr>
        <w:tab/>
      </w:r>
      <w:proofErr w:type="spellStart"/>
      <w:r w:rsidRPr="00CB2481">
        <w:rPr>
          <w:rFonts w:cs="Arial"/>
          <w:sz w:val="16"/>
          <w:szCs w:val="16"/>
          <w:lang w:val="en-US"/>
        </w:rPr>
        <w:t>Telefoon</w:t>
      </w:r>
      <w:proofErr w:type="spellEnd"/>
      <w:r w:rsidRPr="00CB2481">
        <w:rPr>
          <w:rFonts w:cs="Arial"/>
          <w:sz w:val="16"/>
          <w:szCs w:val="16"/>
          <w:lang w:val="en-US"/>
        </w:rPr>
        <w:t>: (0318) 619 145</w:t>
      </w:r>
    </w:p>
    <w:p w:rsidR="006A0941" w:rsidRPr="00CB2481" w:rsidRDefault="006A0941" w:rsidP="00CC4CFF">
      <w:pPr>
        <w:rPr>
          <w:rFonts w:cs="Arial"/>
          <w:sz w:val="16"/>
          <w:szCs w:val="16"/>
          <w:lang w:val="en-US"/>
        </w:rPr>
      </w:pPr>
      <w:r w:rsidRPr="00CB2481">
        <w:rPr>
          <w:rFonts w:cs="Arial"/>
          <w:sz w:val="16"/>
          <w:szCs w:val="16"/>
          <w:lang w:val="en-US"/>
        </w:rPr>
        <w:t xml:space="preserve">Internet: </w:t>
      </w:r>
      <w:hyperlink r:id="rId10" w:history="1">
        <w:r w:rsidRPr="00CB2481">
          <w:rPr>
            <w:rStyle w:val="Hyperlink"/>
            <w:rFonts w:cs="Arial"/>
            <w:color w:val="auto"/>
            <w:sz w:val="16"/>
            <w:szCs w:val="16"/>
            <w:lang w:val="en-US"/>
          </w:rPr>
          <w:t>www.de-oldenhof.nl</w:t>
        </w:r>
      </w:hyperlink>
      <w:r w:rsidR="004F3B71" w:rsidRPr="00CB2481">
        <w:rPr>
          <w:rFonts w:cs="Arial"/>
          <w:sz w:val="16"/>
          <w:szCs w:val="16"/>
          <w:lang w:val="en-US"/>
        </w:rPr>
        <w:tab/>
      </w:r>
      <w:r w:rsidR="004F3B71" w:rsidRPr="00CB2481">
        <w:rPr>
          <w:rFonts w:cs="Arial"/>
          <w:sz w:val="16"/>
          <w:szCs w:val="16"/>
          <w:lang w:val="en-US"/>
        </w:rPr>
        <w:tab/>
      </w:r>
      <w:r w:rsidRPr="00CB2481">
        <w:rPr>
          <w:rFonts w:cs="Arial"/>
          <w:sz w:val="16"/>
          <w:szCs w:val="16"/>
          <w:lang w:val="en-US"/>
        </w:rPr>
        <w:t>E-</w:t>
      </w:r>
      <w:proofErr w:type="spellStart"/>
      <w:r w:rsidRPr="00CB2481">
        <w:rPr>
          <w:rFonts w:cs="Arial"/>
          <w:sz w:val="16"/>
          <w:szCs w:val="16"/>
          <w:lang w:val="en-US"/>
        </w:rPr>
        <w:t>mailadres</w:t>
      </w:r>
      <w:proofErr w:type="spellEnd"/>
      <w:r w:rsidRPr="00CB2481">
        <w:rPr>
          <w:rFonts w:cs="Arial"/>
          <w:sz w:val="16"/>
          <w:szCs w:val="16"/>
          <w:lang w:val="en-US"/>
        </w:rPr>
        <w:t>: info@verhage.nl</w:t>
      </w:r>
    </w:p>
    <w:p w:rsidR="006A0941" w:rsidRPr="00714201" w:rsidRDefault="006A0941" w:rsidP="00CC4CFF">
      <w:pPr>
        <w:rPr>
          <w:rFonts w:cs="Arial"/>
          <w:sz w:val="16"/>
          <w:szCs w:val="16"/>
        </w:rPr>
      </w:pPr>
      <w:r w:rsidRPr="00CB2481">
        <w:rPr>
          <w:rFonts w:cs="Arial"/>
          <w:sz w:val="16"/>
          <w:szCs w:val="16"/>
          <w:lang w:val="en-US"/>
        </w:rPr>
        <w:tab/>
      </w:r>
      <w:r w:rsidRPr="00CB2481">
        <w:rPr>
          <w:rFonts w:cs="Arial"/>
          <w:sz w:val="16"/>
          <w:szCs w:val="16"/>
          <w:lang w:val="en-US"/>
        </w:rPr>
        <w:tab/>
      </w:r>
      <w:r w:rsidRPr="00CB2481">
        <w:rPr>
          <w:rFonts w:cs="Arial"/>
          <w:sz w:val="16"/>
          <w:szCs w:val="16"/>
          <w:lang w:val="en-US"/>
        </w:rPr>
        <w:tab/>
      </w:r>
      <w:r w:rsidRPr="00CB2481">
        <w:rPr>
          <w:rFonts w:cs="Arial"/>
          <w:sz w:val="16"/>
          <w:szCs w:val="16"/>
          <w:lang w:val="en-US"/>
        </w:rPr>
        <w:tab/>
      </w:r>
      <w:r w:rsidRPr="00714201">
        <w:rPr>
          <w:rFonts w:cs="Arial"/>
          <w:sz w:val="16"/>
          <w:szCs w:val="16"/>
        </w:rPr>
        <w:t>Internet: www.verhage.nl</w:t>
      </w:r>
    </w:p>
    <w:p w:rsidR="006A0941" w:rsidRPr="00714201" w:rsidRDefault="006A0941" w:rsidP="00CC4CFF">
      <w:pPr>
        <w:rPr>
          <w:rFonts w:ascii="Arial" w:hAnsi="Arial" w:cs="Arial"/>
          <w:sz w:val="10"/>
          <w:szCs w:val="16"/>
        </w:rPr>
      </w:pPr>
    </w:p>
    <w:p w:rsidR="006A0941" w:rsidRPr="00714201" w:rsidRDefault="006A0941" w:rsidP="00CC4CFF">
      <w:pPr>
        <w:rPr>
          <w:rFonts w:ascii="Arial" w:hAnsi="Arial" w:cs="Arial"/>
          <w:sz w:val="10"/>
          <w:szCs w:val="16"/>
        </w:rPr>
      </w:pPr>
    </w:p>
    <w:p w:rsidR="006A0941" w:rsidRPr="00714201" w:rsidRDefault="006A0941" w:rsidP="00CC4CFF">
      <w:pPr>
        <w:rPr>
          <w:rFonts w:ascii="Arial" w:hAnsi="Arial" w:cs="Arial"/>
          <w:sz w:val="10"/>
          <w:szCs w:val="16"/>
        </w:rPr>
      </w:pPr>
    </w:p>
    <w:p w:rsidR="006A0941" w:rsidRPr="00714201" w:rsidRDefault="006A0941" w:rsidP="00CC4CFF">
      <w:pPr>
        <w:rPr>
          <w:rFonts w:ascii="Arial" w:hAnsi="Arial" w:cs="Arial"/>
          <w:sz w:val="10"/>
          <w:szCs w:val="16"/>
        </w:rPr>
      </w:pPr>
    </w:p>
    <w:p w:rsidR="006A0941" w:rsidRPr="00714201" w:rsidRDefault="006A0941" w:rsidP="00CC4CFF">
      <w:pPr>
        <w:rPr>
          <w:rFonts w:cs="MyriadPro-Regular"/>
          <w:color w:val="000000"/>
          <w:sz w:val="18"/>
          <w:szCs w:val="18"/>
          <w:lang w:eastAsia="nl-NL"/>
        </w:rPr>
      </w:pPr>
    </w:p>
    <w:p w:rsidR="007531B9" w:rsidRPr="00714201" w:rsidRDefault="007531B9" w:rsidP="00CC4CFF">
      <w:pPr>
        <w:rPr>
          <w:rFonts w:cs="MyriadPro-Regular"/>
          <w:color w:val="000000"/>
          <w:sz w:val="18"/>
          <w:szCs w:val="18"/>
          <w:lang w:eastAsia="nl-NL"/>
        </w:rPr>
      </w:pPr>
    </w:p>
    <w:p w:rsidR="007531B9" w:rsidRPr="00714201" w:rsidRDefault="007531B9" w:rsidP="00CC4CFF">
      <w:pPr>
        <w:rPr>
          <w:rFonts w:cs="MyriadPro-Regular"/>
          <w:color w:val="000000"/>
          <w:sz w:val="18"/>
          <w:szCs w:val="18"/>
          <w:lang w:eastAsia="nl-NL"/>
        </w:rPr>
      </w:pPr>
    </w:p>
    <w:p w:rsidR="007531B9" w:rsidRPr="00714201" w:rsidRDefault="007531B9" w:rsidP="00CC4CFF">
      <w:pPr>
        <w:rPr>
          <w:rFonts w:cs="MyriadPro-Regular"/>
          <w:color w:val="000000"/>
          <w:sz w:val="18"/>
          <w:szCs w:val="18"/>
          <w:lang w:eastAsia="nl-NL"/>
        </w:rPr>
      </w:pPr>
    </w:p>
    <w:p w:rsidR="007531B9" w:rsidRPr="00714201" w:rsidRDefault="007531B9" w:rsidP="00CC4CFF">
      <w:pPr>
        <w:rPr>
          <w:rFonts w:cs="MyriadPro-Regular"/>
          <w:color w:val="000000"/>
          <w:sz w:val="18"/>
          <w:szCs w:val="18"/>
          <w:lang w:eastAsia="nl-NL"/>
        </w:rPr>
      </w:pPr>
    </w:p>
    <w:p w:rsidR="007531B9" w:rsidRPr="00297A36" w:rsidRDefault="007531B9" w:rsidP="007531B9">
      <w:pPr>
        <w:autoSpaceDE w:val="0"/>
        <w:autoSpaceDN w:val="0"/>
        <w:adjustRightInd w:val="0"/>
        <w:rPr>
          <w:rFonts w:cs="Arial"/>
          <w:b/>
          <w:bCs/>
          <w:color w:val="65777D"/>
          <w:sz w:val="39"/>
          <w:szCs w:val="39"/>
          <w:lang w:eastAsia="nl-NL"/>
        </w:rPr>
      </w:pPr>
      <w:r w:rsidRPr="00297A36">
        <w:rPr>
          <w:rFonts w:cs="Arial"/>
          <w:b/>
          <w:bCs/>
          <w:color w:val="65777D"/>
          <w:sz w:val="39"/>
          <w:szCs w:val="39"/>
          <w:lang w:eastAsia="nl-NL"/>
        </w:rPr>
        <w:t>Huurprijzen De Platteelhof</w:t>
      </w:r>
      <w:r w:rsidR="003C0059">
        <w:rPr>
          <w:rFonts w:cs="Arial"/>
          <w:b/>
          <w:bCs/>
          <w:color w:val="65777D"/>
          <w:sz w:val="39"/>
          <w:szCs w:val="39"/>
          <w:lang w:eastAsia="nl-NL"/>
        </w:rPr>
        <w:tab/>
      </w:r>
      <w:r w:rsidR="003C0059">
        <w:rPr>
          <w:rFonts w:cs="Arial"/>
          <w:b/>
          <w:bCs/>
          <w:color w:val="65777D"/>
          <w:sz w:val="39"/>
          <w:szCs w:val="39"/>
          <w:lang w:eastAsia="nl-NL"/>
        </w:rPr>
        <w:tab/>
      </w:r>
      <w:r w:rsidR="003C0059">
        <w:rPr>
          <w:rFonts w:cs="Arial"/>
          <w:b/>
          <w:bCs/>
          <w:color w:val="65777D"/>
          <w:sz w:val="39"/>
          <w:szCs w:val="39"/>
          <w:lang w:eastAsia="nl-NL"/>
        </w:rPr>
        <w:tab/>
      </w:r>
      <w:r w:rsidR="005A0BFB">
        <w:rPr>
          <w:rFonts w:ascii="Arial" w:hAnsi="Arial" w:cs="Arial"/>
          <w:noProof/>
          <w:color w:val="000000"/>
          <w:lang w:eastAsia="nl-NL"/>
        </w:rPr>
        <w:drawing>
          <wp:inline distT="0" distB="0" distL="0" distR="0" wp14:anchorId="16E9E45E" wp14:editId="25EAB5E7">
            <wp:extent cx="1625600" cy="533400"/>
            <wp:effectExtent l="0" t="0" r="0" b="0"/>
            <wp:docPr id="4" name="Afbeelding 4" descr="http://oldenhof.cmxx.nl/wp-content/uploads/2012/07/header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enhof.cmxx.nl/wp-content/uploads/2012/07/header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1B9" w:rsidRPr="00297A36" w:rsidRDefault="007531B9" w:rsidP="007531B9">
      <w:pPr>
        <w:rPr>
          <w:rFonts w:cs="MyriadPro-Regular"/>
          <w:color w:val="000000"/>
          <w:sz w:val="18"/>
          <w:szCs w:val="18"/>
          <w:lang w:eastAsia="nl-NL"/>
        </w:rPr>
      </w:pPr>
      <w:r w:rsidRPr="00297A36">
        <w:rPr>
          <w:rFonts w:cs="MyriadPro-It"/>
          <w:i/>
          <w:iCs/>
          <w:color w:val="65777D"/>
          <w:sz w:val="16"/>
          <w:szCs w:val="16"/>
          <w:lang w:eastAsia="nl-NL"/>
        </w:rPr>
        <w:t>de huur</w:t>
      </w:r>
      <w:r w:rsidR="00CF0B9A">
        <w:rPr>
          <w:rFonts w:cs="MyriadPro-It"/>
          <w:i/>
          <w:iCs/>
          <w:color w:val="65777D"/>
          <w:sz w:val="16"/>
          <w:szCs w:val="16"/>
          <w:lang w:eastAsia="nl-NL"/>
        </w:rPr>
        <w:t>prijzen betreffend prijspeil 2020</w:t>
      </w:r>
    </w:p>
    <w:p w:rsidR="007531B9" w:rsidRPr="00297A36" w:rsidRDefault="007531B9" w:rsidP="00CC4CFF">
      <w:pPr>
        <w:rPr>
          <w:rFonts w:cs="MyriadPro-Regular"/>
          <w:color w:val="000000"/>
          <w:sz w:val="18"/>
          <w:szCs w:val="18"/>
          <w:lang w:eastAsia="nl-NL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1454"/>
        <w:gridCol w:w="1326"/>
        <w:gridCol w:w="1420"/>
        <w:gridCol w:w="1435"/>
        <w:gridCol w:w="922"/>
        <w:gridCol w:w="1849"/>
      </w:tblGrid>
      <w:tr w:rsidR="00B45C4B" w:rsidRPr="00CB2481" w:rsidTr="00714201">
        <w:tc>
          <w:tcPr>
            <w:tcW w:w="1454" w:type="dxa"/>
            <w:shd w:val="clear" w:color="auto" w:fill="E36C0A"/>
          </w:tcPr>
          <w:p w:rsidR="00B45C4B" w:rsidRPr="00CB2481" w:rsidRDefault="00B45C4B" w:rsidP="00297A36">
            <w:pPr>
              <w:rPr>
                <w:sz w:val="18"/>
                <w:szCs w:val="18"/>
              </w:rPr>
            </w:pPr>
            <w:r w:rsidRPr="00CB2481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huisnummer </w:t>
            </w:r>
          </w:p>
        </w:tc>
        <w:tc>
          <w:tcPr>
            <w:tcW w:w="1326" w:type="dxa"/>
            <w:shd w:val="clear" w:color="auto" w:fill="E36C0A"/>
          </w:tcPr>
          <w:p w:rsidR="00B45C4B" w:rsidRPr="00CB2481" w:rsidRDefault="00B45C4B" w:rsidP="00297A36">
            <w:pPr>
              <w:rPr>
                <w:sz w:val="18"/>
                <w:szCs w:val="18"/>
              </w:rPr>
            </w:pPr>
            <w:r w:rsidRPr="00CB2481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type </w:t>
            </w:r>
          </w:p>
        </w:tc>
        <w:tc>
          <w:tcPr>
            <w:tcW w:w="1420" w:type="dxa"/>
            <w:shd w:val="clear" w:color="auto" w:fill="E36C0A"/>
          </w:tcPr>
          <w:p w:rsidR="00B45C4B" w:rsidRPr="00CB2481" w:rsidRDefault="00B45C4B" w:rsidP="00297A36">
            <w:pPr>
              <w:rPr>
                <w:sz w:val="18"/>
                <w:szCs w:val="18"/>
              </w:rPr>
            </w:pPr>
            <w:r w:rsidRPr="00CB2481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verdieping </w:t>
            </w:r>
          </w:p>
        </w:tc>
        <w:tc>
          <w:tcPr>
            <w:tcW w:w="1435" w:type="dxa"/>
            <w:shd w:val="clear" w:color="auto" w:fill="E36C0A"/>
          </w:tcPr>
          <w:p w:rsidR="00B45C4B" w:rsidRPr="00CB2481" w:rsidRDefault="00B45C4B" w:rsidP="00297A36">
            <w:pPr>
              <w:rPr>
                <w:sz w:val="18"/>
                <w:szCs w:val="18"/>
              </w:rPr>
            </w:pPr>
            <w:r w:rsidRPr="00CB2481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huurprijzen </w:t>
            </w:r>
          </w:p>
        </w:tc>
        <w:tc>
          <w:tcPr>
            <w:tcW w:w="922" w:type="dxa"/>
            <w:shd w:val="clear" w:color="auto" w:fill="E36C0A"/>
          </w:tcPr>
          <w:p w:rsidR="00B45C4B" w:rsidRPr="00CB2481" w:rsidRDefault="00B45C4B" w:rsidP="00297A36">
            <w:pPr>
              <w:rPr>
                <w:sz w:val="18"/>
                <w:szCs w:val="18"/>
              </w:rPr>
            </w:pPr>
            <w:r w:rsidRPr="00CB2481">
              <w:rPr>
                <w:rFonts w:cs="MyriadPro-Bold"/>
                <w:bCs/>
                <w:sz w:val="18"/>
                <w:szCs w:val="18"/>
                <w:lang w:eastAsia="nl-NL"/>
              </w:rPr>
              <w:t xml:space="preserve">m² </w:t>
            </w:r>
          </w:p>
        </w:tc>
        <w:tc>
          <w:tcPr>
            <w:tcW w:w="1849" w:type="dxa"/>
            <w:shd w:val="clear" w:color="auto" w:fill="E36C0A"/>
          </w:tcPr>
          <w:p w:rsidR="00B45C4B" w:rsidRPr="00CB2481" w:rsidRDefault="00B45C4B" w:rsidP="00297A36">
            <w:pPr>
              <w:rPr>
                <w:sz w:val="18"/>
                <w:szCs w:val="18"/>
              </w:rPr>
            </w:pPr>
            <w:r w:rsidRPr="00CB2481">
              <w:rPr>
                <w:rFonts w:cs="MyriadPro-Bold"/>
                <w:bCs/>
                <w:sz w:val="18"/>
                <w:szCs w:val="18"/>
                <w:lang w:eastAsia="nl-NL"/>
              </w:rPr>
              <w:t>eigen parkeerplaats</w:t>
            </w:r>
          </w:p>
        </w:tc>
      </w:tr>
      <w:tr w:rsidR="004E5052" w:rsidRPr="00CB2481" w:rsidTr="00714201">
        <w:tc>
          <w:tcPr>
            <w:tcW w:w="1454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</w:t>
            </w:r>
          </w:p>
        </w:tc>
        <w:tc>
          <w:tcPr>
            <w:tcW w:w="1326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begane grond</w:t>
            </w:r>
          </w:p>
        </w:tc>
        <w:tc>
          <w:tcPr>
            <w:tcW w:w="1435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€ 895,59</w:t>
            </w:r>
          </w:p>
        </w:tc>
        <w:tc>
          <w:tcPr>
            <w:tcW w:w="922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B2481" w:rsidTr="00714201">
        <w:tc>
          <w:tcPr>
            <w:tcW w:w="1454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4</w:t>
            </w:r>
          </w:p>
        </w:tc>
        <w:tc>
          <w:tcPr>
            <w:tcW w:w="1326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begane grond</w:t>
            </w:r>
          </w:p>
        </w:tc>
        <w:tc>
          <w:tcPr>
            <w:tcW w:w="1435" w:type="dxa"/>
            <w:shd w:val="clear" w:color="auto" w:fill="FABF8F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€ 895,59</w:t>
            </w:r>
          </w:p>
        </w:tc>
        <w:tc>
          <w:tcPr>
            <w:tcW w:w="922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FABF8F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B2481" w:rsidTr="00714201">
        <w:tc>
          <w:tcPr>
            <w:tcW w:w="1454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6*</w:t>
            </w:r>
          </w:p>
        </w:tc>
        <w:tc>
          <w:tcPr>
            <w:tcW w:w="1326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begane grond</w:t>
            </w:r>
          </w:p>
        </w:tc>
        <w:tc>
          <w:tcPr>
            <w:tcW w:w="1435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€ 712,07</w:t>
            </w:r>
          </w:p>
        </w:tc>
        <w:tc>
          <w:tcPr>
            <w:tcW w:w="922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</w:p>
        </w:tc>
      </w:tr>
      <w:tr w:rsidR="004E5052" w:rsidRPr="00CB2481" w:rsidTr="00714201">
        <w:tc>
          <w:tcPr>
            <w:tcW w:w="1454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8*</w:t>
            </w:r>
          </w:p>
        </w:tc>
        <w:tc>
          <w:tcPr>
            <w:tcW w:w="1326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begane grond</w:t>
            </w:r>
          </w:p>
        </w:tc>
        <w:tc>
          <w:tcPr>
            <w:tcW w:w="1435" w:type="dxa"/>
            <w:shd w:val="clear" w:color="auto" w:fill="FABF8F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€ 712,07</w:t>
            </w:r>
          </w:p>
        </w:tc>
        <w:tc>
          <w:tcPr>
            <w:tcW w:w="922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FABF8F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</w:p>
        </w:tc>
      </w:tr>
      <w:tr w:rsidR="004E5052" w:rsidRPr="00CB2481" w:rsidTr="00714201">
        <w:tc>
          <w:tcPr>
            <w:tcW w:w="1454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10</w:t>
            </w:r>
          </w:p>
        </w:tc>
        <w:tc>
          <w:tcPr>
            <w:tcW w:w="1326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€ 895,59</w:t>
            </w:r>
          </w:p>
        </w:tc>
        <w:tc>
          <w:tcPr>
            <w:tcW w:w="922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B2481" w:rsidTr="00714201">
        <w:tc>
          <w:tcPr>
            <w:tcW w:w="1454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12</w:t>
            </w:r>
          </w:p>
        </w:tc>
        <w:tc>
          <w:tcPr>
            <w:tcW w:w="1326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FABF8F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€ 895,59</w:t>
            </w:r>
          </w:p>
        </w:tc>
        <w:tc>
          <w:tcPr>
            <w:tcW w:w="922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FABF8F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B2481" w:rsidTr="00714201">
        <w:tc>
          <w:tcPr>
            <w:tcW w:w="1454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14*</w:t>
            </w:r>
          </w:p>
        </w:tc>
        <w:tc>
          <w:tcPr>
            <w:tcW w:w="1326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€ 712,07</w:t>
            </w:r>
          </w:p>
        </w:tc>
        <w:tc>
          <w:tcPr>
            <w:tcW w:w="922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</w:p>
        </w:tc>
      </w:tr>
      <w:tr w:rsidR="004E5052" w:rsidRPr="00CB2481" w:rsidTr="00714201">
        <w:tc>
          <w:tcPr>
            <w:tcW w:w="1454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16*</w:t>
            </w:r>
          </w:p>
        </w:tc>
        <w:tc>
          <w:tcPr>
            <w:tcW w:w="1326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FABF8F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€ 712,07</w:t>
            </w:r>
          </w:p>
        </w:tc>
        <w:tc>
          <w:tcPr>
            <w:tcW w:w="922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FABF8F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</w:p>
        </w:tc>
      </w:tr>
      <w:tr w:rsidR="004E5052" w:rsidRPr="00CB2481" w:rsidTr="00714201">
        <w:tc>
          <w:tcPr>
            <w:tcW w:w="1454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18</w:t>
            </w:r>
          </w:p>
        </w:tc>
        <w:tc>
          <w:tcPr>
            <w:tcW w:w="1326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€ 895,59</w:t>
            </w:r>
          </w:p>
        </w:tc>
        <w:tc>
          <w:tcPr>
            <w:tcW w:w="922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B2481" w:rsidTr="00714201">
        <w:tc>
          <w:tcPr>
            <w:tcW w:w="1454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20</w:t>
            </w:r>
          </w:p>
        </w:tc>
        <w:tc>
          <w:tcPr>
            <w:tcW w:w="1326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FABF8F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€ 895,59</w:t>
            </w:r>
          </w:p>
        </w:tc>
        <w:tc>
          <w:tcPr>
            <w:tcW w:w="922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FABF8F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B2481" w:rsidTr="00714201">
        <w:tc>
          <w:tcPr>
            <w:tcW w:w="1454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22*</w:t>
            </w:r>
          </w:p>
        </w:tc>
        <w:tc>
          <w:tcPr>
            <w:tcW w:w="1326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€ 712,07</w:t>
            </w:r>
          </w:p>
        </w:tc>
        <w:tc>
          <w:tcPr>
            <w:tcW w:w="922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</w:p>
        </w:tc>
      </w:tr>
      <w:tr w:rsidR="004E5052" w:rsidRPr="00CB2481" w:rsidTr="00714201">
        <w:tc>
          <w:tcPr>
            <w:tcW w:w="1454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24*</w:t>
            </w:r>
          </w:p>
        </w:tc>
        <w:tc>
          <w:tcPr>
            <w:tcW w:w="1326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FABF8F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€ 712,07</w:t>
            </w:r>
          </w:p>
        </w:tc>
        <w:tc>
          <w:tcPr>
            <w:tcW w:w="922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FABF8F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</w:p>
        </w:tc>
      </w:tr>
      <w:tr w:rsidR="004E5052" w:rsidRPr="00CB2481" w:rsidTr="00714201">
        <w:tc>
          <w:tcPr>
            <w:tcW w:w="1454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26</w:t>
            </w:r>
          </w:p>
        </w:tc>
        <w:tc>
          <w:tcPr>
            <w:tcW w:w="1326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3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€ 895,59</w:t>
            </w:r>
          </w:p>
        </w:tc>
        <w:tc>
          <w:tcPr>
            <w:tcW w:w="922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B2481" w:rsidTr="00714201">
        <w:tc>
          <w:tcPr>
            <w:tcW w:w="1454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28</w:t>
            </w:r>
          </w:p>
        </w:tc>
        <w:tc>
          <w:tcPr>
            <w:tcW w:w="1326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3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FABF8F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€ 895,59</w:t>
            </w:r>
          </w:p>
        </w:tc>
        <w:tc>
          <w:tcPr>
            <w:tcW w:w="922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FABF8F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B2481" w:rsidTr="00714201">
        <w:tc>
          <w:tcPr>
            <w:tcW w:w="1454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30*</w:t>
            </w:r>
          </w:p>
        </w:tc>
        <w:tc>
          <w:tcPr>
            <w:tcW w:w="1326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3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€ 712,07</w:t>
            </w:r>
          </w:p>
        </w:tc>
        <w:tc>
          <w:tcPr>
            <w:tcW w:w="922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auto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</w:p>
        </w:tc>
      </w:tr>
      <w:tr w:rsidR="004E5052" w:rsidRPr="00CB2481" w:rsidTr="00714201">
        <w:tc>
          <w:tcPr>
            <w:tcW w:w="1454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32*</w:t>
            </w:r>
          </w:p>
        </w:tc>
        <w:tc>
          <w:tcPr>
            <w:tcW w:w="1326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2.1</w:t>
            </w:r>
          </w:p>
        </w:tc>
        <w:tc>
          <w:tcPr>
            <w:tcW w:w="1420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3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FABF8F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€ 712,07</w:t>
            </w:r>
          </w:p>
        </w:tc>
        <w:tc>
          <w:tcPr>
            <w:tcW w:w="922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70</w:t>
            </w:r>
          </w:p>
        </w:tc>
        <w:tc>
          <w:tcPr>
            <w:tcW w:w="1849" w:type="dxa"/>
            <w:shd w:val="clear" w:color="auto" w:fill="FABF8F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</w:p>
        </w:tc>
      </w:tr>
      <w:tr w:rsidR="004E5052" w:rsidRPr="00CB2481" w:rsidTr="00714201">
        <w:tc>
          <w:tcPr>
            <w:tcW w:w="1454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34</w:t>
            </w:r>
          </w:p>
        </w:tc>
        <w:tc>
          <w:tcPr>
            <w:tcW w:w="1326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2.2</w:t>
            </w:r>
          </w:p>
        </w:tc>
        <w:tc>
          <w:tcPr>
            <w:tcW w:w="1420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4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auto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€ 1.387,09</w:t>
            </w:r>
          </w:p>
        </w:tc>
        <w:tc>
          <w:tcPr>
            <w:tcW w:w="922" w:type="dxa"/>
            <w:shd w:val="clear" w:color="auto" w:fill="auto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90</w:t>
            </w:r>
          </w:p>
        </w:tc>
        <w:tc>
          <w:tcPr>
            <w:tcW w:w="1849" w:type="dxa"/>
            <w:shd w:val="clear" w:color="auto" w:fill="auto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  <w:tr w:rsidR="004E5052" w:rsidRPr="00CB2481" w:rsidTr="00714201">
        <w:tc>
          <w:tcPr>
            <w:tcW w:w="1454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36</w:t>
            </w:r>
          </w:p>
        </w:tc>
        <w:tc>
          <w:tcPr>
            <w:tcW w:w="1326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2.2</w:t>
            </w:r>
          </w:p>
        </w:tc>
        <w:tc>
          <w:tcPr>
            <w:tcW w:w="1420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4</w:t>
            </w:r>
            <w:r w:rsidRPr="00CB2481">
              <w:rPr>
                <w:sz w:val="18"/>
                <w:szCs w:val="18"/>
                <w:vertAlign w:val="superscript"/>
              </w:rPr>
              <w:t>e</w:t>
            </w:r>
            <w:r w:rsidRPr="00CB2481">
              <w:rPr>
                <w:sz w:val="18"/>
                <w:szCs w:val="18"/>
              </w:rPr>
              <w:t xml:space="preserve"> verdieping</w:t>
            </w:r>
          </w:p>
        </w:tc>
        <w:tc>
          <w:tcPr>
            <w:tcW w:w="1435" w:type="dxa"/>
            <w:shd w:val="clear" w:color="auto" w:fill="FABF8F"/>
          </w:tcPr>
          <w:p w:rsidR="004E5052" w:rsidRPr="004E5052" w:rsidRDefault="004E5052" w:rsidP="004E5052">
            <w:pPr>
              <w:rPr>
                <w:sz w:val="18"/>
                <w:szCs w:val="18"/>
              </w:rPr>
            </w:pPr>
            <w:r w:rsidRPr="004E5052">
              <w:rPr>
                <w:sz w:val="18"/>
                <w:szCs w:val="18"/>
              </w:rPr>
              <w:t>€ 1.287,57</w:t>
            </w:r>
          </w:p>
        </w:tc>
        <w:tc>
          <w:tcPr>
            <w:tcW w:w="922" w:type="dxa"/>
            <w:shd w:val="clear" w:color="auto" w:fill="FABF8F"/>
          </w:tcPr>
          <w:p w:rsidR="004E5052" w:rsidRPr="00CB2481" w:rsidRDefault="004E5052" w:rsidP="004E5052">
            <w:pPr>
              <w:rPr>
                <w:sz w:val="18"/>
                <w:szCs w:val="18"/>
              </w:rPr>
            </w:pPr>
            <w:r w:rsidRPr="00CB2481">
              <w:rPr>
                <w:sz w:val="18"/>
                <w:szCs w:val="18"/>
              </w:rPr>
              <w:t>90</w:t>
            </w:r>
          </w:p>
        </w:tc>
        <w:tc>
          <w:tcPr>
            <w:tcW w:w="1849" w:type="dxa"/>
            <w:shd w:val="clear" w:color="auto" w:fill="FABF8F"/>
          </w:tcPr>
          <w:p w:rsidR="004E5052" w:rsidRPr="00CB2481" w:rsidRDefault="004E5052" w:rsidP="004E5052">
            <w:pPr>
              <w:jc w:val="center"/>
              <w:rPr>
                <w:sz w:val="18"/>
                <w:szCs w:val="18"/>
              </w:rPr>
            </w:pPr>
            <w:r w:rsidRPr="00C3075E">
              <w:rPr>
                <w:rFonts w:ascii="MS Gothic" w:eastAsia="MS Gothic" w:hAnsi="MS Gothic" w:cs="MS Gothic" w:hint="eastAsia"/>
                <w:color w:val="948A54"/>
                <w:sz w:val="18"/>
                <w:szCs w:val="18"/>
              </w:rPr>
              <w:t>✔</w:t>
            </w:r>
          </w:p>
        </w:tc>
      </w:tr>
    </w:tbl>
    <w:p w:rsidR="00B703A1" w:rsidRPr="00297A36" w:rsidRDefault="00B703A1" w:rsidP="00B703A1">
      <w:pPr>
        <w:autoSpaceDE w:val="0"/>
        <w:autoSpaceDN w:val="0"/>
        <w:adjustRightInd w:val="0"/>
        <w:rPr>
          <w:rFonts w:cs="MyriadPro-It"/>
          <w:i/>
          <w:iCs/>
          <w:sz w:val="16"/>
          <w:szCs w:val="16"/>
          <w:lang w:eastAsia="nl-NL"/>
        </w:rPr>
      </w:pPr>
      <w:r w:rsidRPr="00297A36">
        <w:rPr>
          <w:rFonts w:cs="MyriadPro-It"/>
          <w:i/>
          <w:iCs/>
          <w:sz w:val="16"/>
          <w:szCs w:val="16"/>
          <w:lang w:eastAsia="nl-NL"/>
        </w:rPr>
        <w:t>* Stichting De Oldenhof heeft 8 huurappartementen voorbehouden voor senioren die minder draagkrachtig zijn.</w:t>
      </w:r>
    </w:p>
    <w:p w:rsidR="007531B9" w:rsidRDefault="00B703A1" w:rsidP="00B703A1">
      <w:pPr>
        <w:rPr>
          <w:rFonts w:cs="MyriadPro-It"/>
          <w:i/>
          <w:iCs/>
          <w:sz w:val="16"/>
          <w:szCs w:val="16"/>
          <w:lang w:eastAsia="nl-NL"/>
        </w:rPr>
      </w:pPr>
      <w:r w:rsidRPr="00297A36">
        <w:rPr>
          <w:rFonts w:cs="MyriadPro-It"/>
          <w:i/>
          <w:iCs/>
          <w:sz w:val="16"/>
          <w:szCs w:val="16"/>
          <w:lang w:eastAsia="nl-NL"/>
        </w:rPr>
        <w:t>Bij deze woningen komt u, als u aan de voorwaarden voldoet, in aanmerking voor huurtoeslag (</w:t>
      </w:r>
      <w:hyperlink r:id="rId11" w:history="1">
        <w:r w:rsidR="001809ED" w:rsidRPr="00297A36">
          <w:rPr>
            <w:rStyle w:val="Hyperlink"/>
            <w:rFonts w:cs="MyriadPro-It"/>
            <w:i/>
            <w:iCs/>
            <w:color w:val="auto"/>
            <w:sz w:val="16"/>
            <w:szCs w:val="16"/>
            <w:lang w:eastAsia="nl-NL"/>
          </w:rPr>
          <w:t>www.belastingdienst.nl/toeslagen</w:t>
        </w:r>
      </w:hyperlink>
      <w:r w:rsidRPr="00297A36">
        <w:rPr>
          <w:rFonts w:cs="MyriadPro-It"/>
          <w:i/>
          <w:iCs/>
          <w:sz w:val="16"/>
          <w:szCs w:val="16"/>
          <w:lang w:eastAsia="nl-NL"/>
        </w:rPr>
        <w:t>).</w:t>
      </w:r>
    </w:p>
    <w:p w:rsidR="00F36B83" w:rsidRDefault="00F36B83" w:rsidP="00B703A1">
      <w:pPr>
        <w:rPr>
          <w:rFonts w:cs="MyriadPro-It"/>
          <w:i/>
          <w:iCs/>
          <w:sz w:val="16"/>
          <w:szCs w:val="16"/>
          <w:lang w:eastAsia="nl-NL"/>
        </w:rPr>
      </w:pPr>
    </w:p>
    <w:p w:rsidR="00F36B83" w:rsidRDefault="00F36B83" w:rsidP="00B703A1">
      <w:pPr>
        <w:rPr>
          <w:rFonts w:cs="MyriadPro-It"/>
          <w:i/>
          <w:iCs/>
          <w:sz w:val="16"/>
          <w:szCs w:val="16"/>
          <w:lang w:eastAsia="nl-NL"/>
        </w:rPr>
      </w:pPr>
    </w:p>
    <w:p w:rsidR="00317AF7" w:rsidRPr="00297A36" w:rsidRDefault="00317AF7" w:rsidP="00B703A1">
      <w:pPr>
        <w:rPr>
          <w:rFonts w:cs="MyriadPro-It"/>
          <w:i/>
          <w:iCs/>
          <w:sz w:val="16"/>
          <w:szCs w:val="16"/>
          <w:lang w:eastAsia="nl-NL"/>
        </w:rPr>
      </w:pPr>
    </w:p>
    <w:p w:rsidR="001809ED" w:rsidRDefault="00160D81" w:rsidP="00B703A1">
      <w:pPr>
        <w:rPr>
          <w:rFonts w:cs="MinionPro-BoldIt"/>
          <w:b/>
          <w:bCs/>
          <w:i/>
          <w:iCs/>
          <w:color w:val="646C00"/>
          <w:sz w:val="28"/>
          <w:szCs w:val="28"/>
          <w:lang w:eastAsia="nl-NL"/>
        </w:rPr>
      </w:pPr>
      <w:r w:rsidRPr="00160D81">
        <w:rPr>
          <w:rFonts w:cs="MinionPro-BoldIt"/>
          <w:b/>
          <w:bCs/>
          <w:i/>
          <w:iCs/>
          <w:color w:val="646C00"/>
          <w:sz w:val="28"/>
          <w:szCs w:val="28"/>
          <w:lang w:eastAsia="nl-NL"/>
        </w:rPr>
        <w:t>Arrangementen voor de huurwoningen:</w:t>
      </w:r>
    </w:p>
    <w:p w:rsidR="00C3075E" w:rsidRPr="00297A36" w:rsidRDefault="00C3075E" w:rsidP="00B703A1">
      <w:pPr>
        <w:rPr>
          <w:rFonts w:cs="MinionPro-BoldIt"/>
          <w:b/>
          <w:bCs/>
          <w:i/>
          <w:iCs/>
          <w:color w:val="92D050"/>
          <w:sz w:val="28"/>
          <w:szCs w:val="28"/>
          <w:lang w:eastAsia="nl-NL"/>
        </w:rPr>
      </w:pPr>
    </w:p>
    <w:tbl>
      <w:tblPr>
        <w:tblW w:w="0" w:type="auto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 w:firstRow="1" w:lastRow="0" w:firstColumn="1" w:lastColumn="0" w:noHBand="0" w:noVBand="1"/>
      </w:tblPr>
      <w:tblGrid>
        <w:gridCol w:w="7070"/>
        <w:gridCol w:w="1990"/>
      </w:tblGrid>
      <w:tr w:rsidR="001809ED" w:rsidRPr="00C3075E" w:rsidTr="00DE4329">
        <w:tc>
          <w:tcPr>
            <w:tcW w:w="7070" w:type="dxa"/>
            <w:shd w:val="clear" w:color="auto" w:fill="F3F4CC"/>
          </w:tcPr>
          <w:p w:rsidR="001809ED" w:rsidRPr="00C3075E" w:rsidRDefault="001809ED" w:rsidP="00297A3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16"/>
                <w:szCs w:val="16"/>
                <w:lang w:eastAsia="nl-NL"/>
              </w:rPr>
            </w:pPr>
            <w:r w:rsidRPr="00C3075E">
              <w:rPr>
                <w:rFonts w:cs="MyriadPro-Bold"/>
                <w:b/>
                <w:bCs/>
                <w:sz w:val="16"/>
                <w:szCs w:val="16"/>
                <w:lang w:eastAsia="nl-NL"/>
              </w:rPr>
              <w:t>Basispakket</w:t>
            </w:r>
          </w:p>
          <w:p w:rsidR="00C3075E" w:rsidRDefault="001809ED" w:rsidP="00297A36">
            <w:pPr>
              <w:autoSpaceDE w:val="0"/>
              <w:autoSpaceDN w:val="0"/>
              <w:adjustRightInd w:val="0"/>
              <w:rPr>
                <w:rFonts w:cs="MyriadPro-Regular"/>
                <w:sz w:val="16"/>
                <w:szCs w:val="16"/>
                <w:lang w:eastAsia="nl-NL"/>
              </w:rPr>
            </w:pPr>
            <w:r w:rsidRPr="00C3075E">
              <w:rPr>
                <w:rFonts w:cs="MyriadPro-Regular"/>
                <w:sz w:val="16"/>
                <w:szCs w:val="16"/>
                <w:lang w:eastAsia="nl-NL"/>
              </w:rPr>
              <w:t>Het zorg oproepsysteem. Met een zorg oproepsysteem heeft u de veilige</w:t>
            </w:r>
          </w:p>
          <w:p w:rsidR="001809ED" w:rsidRPr="00C3075E" w:rsidRDefault="001809ED" w:rsidP="00297A36">
            <w:pPr>
              <w:autoSpaceDE w:val="0"/>
              <w:autoSpaceDN w:val="0"/>
              <w:adjustRightInd w:val="0"/>
              <w:rPr>
                <w:rFonts w:cs="MyriadPro-Regular"/>
                <w:sz w:val="16"/>
                <w:szCs w:val="16"/>
                <w:lang w:eastAsia="nl-NL"/>
              </w:rPr>
            </w:pPr>
            <w:r w:rsidRPr="00C3075E">
              <w:rPr>
                <w:rFonts w:cs="MyriadPro-Regular"/>
                <w:sz w:val="16"/>
                <w:szCs w:val="16"/>
                <w:lang w:eastAsia="nl-NL"/>
              </w:rPr>
              <w:t>wetenschap dat er altijd zorg bij u thuiskomt in geval van nood.</w:t>
            </w:r>
          </w:p>
          <w:p w:rsidR="00C3075E" w:rsidRPr="00C3075E" w:rsidRDefault="00C3075E" w:rsidP="00297A36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90" w:type="dxa"/>
            <w:shd w:val="clear" w:color="auto" w:fill="F3F4CC"/>
          </w:tcPr>
          <w:p w:rsidR="001809ED" w:rsidRPr="003E6A8A" w:rsidRDefault="001809ED" w:rsidP="00B703A1">
            <w:pPr>
              <w:rPr>
                <w:b/>
                <w:sz w:val="16"/>
                <w:szCs w:val="16"/>
              </w:rPr>
            </w:pPr>
          </w:p>
          <w:p w:rsidR="00C3075E" w:rsidRPr="003E6A8A" w:rsidRDefault="00C3075E" w:rsidP="00B703A1">
            <w:pPr>
              <w:rPr>
                <w:b/>
                <w:sz w:val="16"/>
                <w:szCs w:val="16"/>
              </w:rPr>
            </w:pPr>
            <w:r w:rsidRPr="003E6A8A">
              <w:rPr>
                <w:b/>
                <w:sz w:val="16"/>
                <w:szCs w:val="16"/>
              </w:rPr>
              <w:t xml:space="preserve">€ </w:t>
            </w:r>
            <w:r w:rsidR="00180528" w:rsidRPr="003E6A8A">
              <w:rPr>
                <w:b/>
                <w:sz w:val="16"/>
                <w:szCs w:val="16"/>
              </w:rPr>
              <w:t>46,70</w:t>
            </w:r>
            <w:r w:rsidRPr="003E6A8A">
              <w:rPr>
                <w:b/>
                <w:sz w:val="16"/>
                <w:szCs w:val="16"/>
              </w:rPr>
              <w:t xml:space="preserve"> per maand p.p.</w:t>
            </w:r>
          </w:p>
          <w:p w:rsidR="00C3075E" w:rsidRPr="003E6A8A" w:rsidRDefault="00C3075E" w:rsidP="00180528">
            <w:pPr>
              <w:rPr>
                <w:b/>
                <w:sz w:val="16"/>
                <w:szCs w:val="16"/>
              </w:rPr>
            </w:pPr>
            <w:r w:rsidRPr="003E6A8A">
              <w:rPr>
                <w:b/>
                <w:sz w:val="16"/>
                <w:szCs w:val="16"/>
              </w:rPr>
              <w:t xml:space="preserve">€ </w:t>
            </w:r>
            <w:r w:rsidR="00180528" w:rsidRPr="003E6A8A">
              <w:rPr>
                <w:b/>
                <w:sz w:val="16"/>
                <w:szCs w:val="16"/>
              </w:rPr>
              <w:t>62,25</w:t>
            </w:r>
            <w:r w:rsidR="00001FE6" w:rsidRPr="003E6A8A">
              <w:rPr>
                <w:b/>
                <w:sz w:val="16"/>
                <w:szCs w:val="16"/>
              </w:rPr>
              <w:t xml:space="preserve"> </w:t>
            </w:r>
            <w:r w:rsidRPr="003E6A8A">
              <w:rPr>
                <w:b/>
                <w:sz w:val="16"/>
                <w:szCs w:val="16"/>
              </w:rPr>
              <w:t>voor 2 personen</w:t>
            </w:r>
          </w:p>
        </w:tc>
      </w:tr>
      <w:tr w:rsidR="001809ED" w:rsidRPr="00C3075E" w:rsidTr="00DE4329">
        <w:trPr>
          <w:trHeight w:val="284"/>
        </w:trPr>
        <w:tc>
          <w:tcPr>
            <w:tcW w:w="7070" w:type="dxa"/>
            <w:shd w:val="clear" w:color="auto" w:fill="DDE06A"/>
          </w:tcPr>
          <w:p w:rsidR="001809ED" w:rsidRPr="00C3075E" w:rsidRDefault="00160D81" w:rsidP="00B703A1">
            <w:pPr>
              <w:rPr>
                <w:sz w:val="16"/>
                <w:szCs w:val="16"/>
              </w:rPr>
            </w:pPr>
            <w:r w:rsidRPr="00C3075E">
              <w:rPr>
                <w:rFonts w:cs="MyriadPro-Bold"/>
                <w:b/>
                <w:bCs/>
                <w:sz w:val="16"/>
                <w:szCs w:val="16"/>
                <w:lang w:eastAsia="nl-NL"/>
              </w:rPr>
              <w:t>Inzet Huishoudelijke hulp</w:t>
            </w:r>
          </w:p>
        </w:tc>
        <w:tc>
          <w:tcPr>
            <w:tcW w:w="1990" w:type="dxa"/>
            <w:shd w:val="clear" w:color="auto" w:fill="DDE06A"/>
          </w:tcPr>
          <w:p w:rsidR="001809ED" w:rsidRPr="003E6A8A" w:rsidRDefault="006D3876" w:rsidP="003A61D6">
            <w:pPr>
              <w:rPr>
                <w:b/>
                <w:sz w:val="16"/>
                <w:szCs w:val="16"/>
              </w:rPr>
            </w:pPr>
            <w:r w:rsidRPr="003E6A8A">
              <w:rPr>
                <w:b/>
                <w:sz w:val="16"/>
                <w:szCs w:val="16"/>
              </w:rPr>
              <w:t xml:space="preserve">€ </w:t>
            </w:r>
            <w:r w:rsidR="00663109" w:rsidRPr="003E6A8A">
              <w:rPr>
                <w:b/>
                <w:sz w:val="16"/>
                <w:szCs w:val="16"/>
              </w:rPr>
              <w:t>2</w:t>
            </w:r>
            <w:r w:rsidR="003A61D6">
              <w:rPr>
                <w:b/>
                <w:sz w:val="16"/>
                <w:szCs w:val="16"/>
              </w:rPr>
              <w:t>8</w:t>
            </w:r>
            <w:r w:rsidR="00663109" w:rsidRPr="003E6A8A">
              <w:rPr>
                <w:b/>
                <w:sz w:val="16"/>
                <w:szCs w:val="16"/>
              </w:rPr>
              <w:t>,</w:t>
            </w:r>
            <w:r w:rsidR="003A61D6">
              <w:rPr>
                <w:b/>
                <w:sz w:val="16"/>
                <w:szCs w:val="16"/>
              </w:rPr>
              <w:t>36</w:t>
            </w:r>
            <w:r w:rsidRPr="003E6A8A">
              <w:rPr>
                <w:b/>
                <w:sz w:val="16"/>
                <w:szCs w:val="16"/>
              </w:rPr>
              <w:t xml:space="preserve"> per uur</w:t>
            </w:r>
          </w:p>
        </w:tc>
      </w:tr>
      <w:tr w:rsidR="001809ED" w:rsidRPr="00C3075E" w:rsidTr="00DE4329">
        <w:trPr>
          <w:trHeight w:val="284"/>
        </w:trPr>
        <w:tc>
          <w:tcPr>
            <w:tcW w:w="7070" w:type="dxa"/>
            <w:shd w:val="clear" w:color="auto" w:fill="D4D844"/>
          </w:tcPr>
          <w:p w:rsidR="001809ED" w:rsidRPr="00C3075E" w:rsidRDefault="00160D81" w:rsidP="00B703A1">
            <w:pPr>
              <w:rPr>
                <w:sz w:val="16"/>
                <w:szCs w:val="16"/>
              </w:rPr>
            </w:pPr>
            <w:r w:rsidRPr="00C3075E">
              <w:rPr>
                <w:rFonts w:cs="MyriadPro-Bold"/>
                <w:b/>
                <w:bCs/>
                <w:sz w:val="16"/>
                <w:szCs w:val="16"/>
                <w:lang w:eastAsia="nl-NL"/>
              </w:rPr>
              <w:t>Inzet Huismeester</w:t>
            </w:r>
          </w:p>
        </w:tc>
        <w:tc>
          <w:tcPr>
            <w:tcW w:w="1990" w:type="dxa"/>
            <w:shd w:val="clear" w:color="auto" w:fill="D4D844"/>
          </w:tcPr>
          <w:p w:rsidR="001809ED" w:rsidRPr="003E6A8A" w:rsidRDefault="006D3876" w:rsidP="003E6A8A">
            <w:pPr>
              <w:rPr>
                <w:b/>
                <w:sz w:val="16"/>
                <w:szCs w:val="16"/>
              </w:rPr>
            </w:pPr>
            <w:r w:rsidRPr="003E6A8A">
              <w:rPr>
                <w:b/>
                <w:sz w:val="16"/>
                <w:szCs w:val="16"/>
              </w:rPr>
              <w:t xml:space="preserve">€ </w:t>
            </w:r>
            <w:r w:rsidR="003E6A8A" w:rsidRPr="003E6A8A">
              <w:rPr>
                <w:b/>
                <w:sz w:val="16"/>
                <w:szCs w:val="16"/>
              </w:rPr>
              <w:t>30</w:t>
            </w:r>
            <w:r w:rsidRPr="003E6A8A">
              <w:rPr>
                <w:b/>
                <w:sz w:val="16"/>
                <w:szCs w:val="16"/>
              </w:rPr>
              <w:t>,</w:t>
            </w:r>
            <w:r w:rsidR="003E6A8A" w:rsidRPr="003E6A8A">
              <w:rPr>
                <w:b/>
                <w:sz w:val="16"/>
                <w:szCs w:val="16"/>
              </w:rPr>
              <w:t>00</w:t>
            </w:r>
            <w:r w:rsidRPr="003E6A8A">
              <w:rPr>
                <w:b/>
                <w:sz w:val="16"/>
                <w:szCs w:val="16"/>
              </w:rPr>
              <w:t xml:space="preserve"> per uur</w:t>
            </w:r>
          </w:p>
        </w:tc>
      </w:tr>
    </w:tbl>
    <w:p w:rsidR="001809ED" w:rsidRPr="00297A36" w:rsidRDefault="00160D81" w:rsidP="00160D81">
      <w:pPr>
        <w:autoSpaceDE w:val="0"/>
        <w:autoSpaceDN w:val="0"/>
        <w:adjustRightInd w:val="0"/>
        <w:rPr>
          <w:rFonts w:cs="MyriadPro-It"/>
          <w:i/>
          <w:iCs/>
          <w:sz w:val="16"/>
          <w:szCs w:val="16"/>
          <w:lang w:eastAsia="nl-NL"/>
        </w:rPr>
      </w:pPr>
      <w:r w:rsidRPr="00297A36">
        <w:rPr>
          <w:rFonts w:cs="MyriadPro-It"/>
          <w:i/>
          <w:iCs/>
          <w:sz w:val="16"/>
          <w:szCs w:val="16"/>
          <w:lang w:eastAsia="nl-NL"/>
        </w:rPr>
        <w:t>De prijzen van arrangementen en inzet huishoudelijke hulp en huismeester zijn</w:t>
      </w:r>
      <w:r w:rsidR="00AE4C6C">
        <w:rPr>
          <w:rFonts w:cs="MyriadPro-It"/>
          <w:i/>
          <w:iCs/>
          <w:sz w:val="16"/>
          <w:szCs w:val="16"/>
          <w:lang w:eastAsia="nl-NL"/>
        </w:rPr>
        <w:t xml:space="preserve"> inclusief btw.</w:t>
      </w:r>
    </w:p>
    <w:p w:rsidR="00160D81" w:rsidRDefault="00160D81" w:rsidP="00160D81">
      <w:pPr>
        <w:autoSpaceDE w:val="0"/>
        <w:autoSpaceDN w:val="0"/>
        <w:adjustRightInd w:val="0"/>
        <w:rPr>
          <w:rFonts w:cs="MyriadPro-It"/>
          <w:i/>
          <w:iCs/>
          <w:sz w:val="16"/>
          <w:szCs w:val="16"/>
          <w:lang w:eastAsia="nl-NL"/>
        </w:rPr>
      </w:pPr>
    </w:p>
    <w:p w:rsidR="006D3876" w:rsidRDefault="006D3876" w:rsidP="00160D81">
      <w:pPr>
        <w:autoSpaceDE w:val="0"/>
        <w:autoSpaceDN w:val="0"/>
        <w:adjustRightInd w:val="0"/>
        <w:rPr>
          <w:rFonts w:cs="MyriadPro-It"/>
          <w:i/>
          <w:iCs/>
          <w:sz w:val="16"/>
          <w:szCs w:val="16"/>
          <w:lang w:eastAsia="nl-NL"/>
        </w:rPr>
      </w:pPr>
    </w:p>
    <w:p w:rsidR="006D3876" w:rsidRPr="00297A36" w:rsidRDefault="006D3876" w:rsidP="00160D81">
      <w:pPr>
        <w:autoSpaceDE w:val="0"/>
        <w:autoSpaceDN w:val="0"/>
        <w:adjustRightInd w:val="0"/>
        <w:rPr>
          <w:rFonts w:cs="MyriadPro-It"/>
          <w:i/>
          <w:iCs/>
          <w:sz w:val="16"/>
          <w:szCs w:val="16"/>
          <w:lang w:eastAsia="nl-NL"/>
        </w:rPr>
      </w:pPr>
    </w:p>
    <w:p w:rsidR="00160D81" w:rsidRPr="00CB2481" w:rsidRDefault="006D3876" w:rsidP="00160D81">
      <w:pPr>
        <w:autoSpaceDE w:val="0"/>
        <w:autoSpaceDN w:val="0"/>
        <w:adjustRightInd w:val="0"/>
        <w:rPr>
          <w:rFonts w:cs="MyriadPro-Bold"/>
          <w:b/>
          <w:bCs/>
          <w:color w:val="000000"/>
          <w:sz w:val="18"/>
          <w:szCs w:val="18"/>
          <w:lang w:eastAsia="nl-NL"/>
        </w:rPr>
      </w:pPr>
      <w:r w:rsidRPr="00CB2481">
        <w:rPr>
          <w:rFonts w:cs="MyriadPro-Bold"/>
          <w:b/>
          <w:bCs/>
          <w:color w:val="000000"/>
          <w:sz w:val="18"/>
          <w:szCs w:val="18"/>
          <w:lang w:eastAsia="nl-NL"/>
        </w:rPr>
        <w:t>Maaltijden</w:t>
      </w:r>
    </w:p>
    <w:p w:rsidR="00160D81" w:rsidRPr="00CB2481" w:rsidRDefault="00160D81" w:rsidP="00160D81">
      <w:pPr>
        <w:autoSpaceDE w:val="0"/>
        <w:autoSpaceDN w:val="0"/>
        <w:adjustRightInd w:val="0"/>
        <w:rPr>
          <w:rFonts w:cs="MyriadPro-Regular"/>
          <w:color w:val="000000"/>
          <w:sz w:val="18"/>
          <w:szCs w:val="18"/>
          <w:lang w:eastAsia="nl-NL"/>
        </w:rPr>
      </w:pPr>
      <w:r w:rsidRPr="00CB2481">
        <w:rPr>
          <w:rFonts w:cs="MyriadPro-Regular"/>
          <w:color w:val="000000"/>
          <w:sz w:val="18"/>
          <w:szCs w:val="18"/>
          <w:lang w:eastAsia="nl-NL"/>
        </w:rPr>
        <w:t>In de huurwoningen kunt u gebruik maken van het restaurant van Bethanië. De prijs voor een 3-gangen maaltijd is</w:t>
      </w:r>
    </w:p>
    <w:p w:rsidR="00160D81" w:rsidRPr="00CB2481" w:rsidRDefault="005E15C6" w:rsidP="00160D81">
      <w:pPr>
        <w:autoSpaceDE w:val="0"/>
        <w:autoSpaceDN w:val="0"/>
        <w:adjustRightInd w:val="0"/>
        <w:rPr>
          <w:rFonts w:cs="MyriadPro-Regular"/>
          <w:color w:val="000000"/>
          <w:sz w:val="18"/>
          <w:szCs w:val="18"/>
          <w:lang w:eastAsia="nl-NL"/>
        </w:rPr>
      </w:pPr>
      <w:r w:rsidRPr="003E6A8A">
        <w:rPr>
          <w:rFonts w:cs="MyriadPro-Semibold"/>
          <w:color w:val="000000"/>
          <w:sz w:val="18"/>
          <w:szCs w:val="18"/>
          <w:lang w:eastAsia="nl-NL"/>
        </w:rPr>
        <w:t>€ 9</w:t>
      </w:r>
      <w:r w:rsidR="00160D81" w:rsidRPr="003E6A8A">
        <w:rPr>
          <w:rFonts w:cs="MyriadPro-Semibold"/>
          <w:color w:val="000000"/>
          <w:sz w:val="18"/>
          <w:szCs w:val="18"/>
          <w:lang w:eastAsia="nl-NL"/>
        </w:rPr>
        <w:t>,</w:t>
      </w:r>
      <w:r w:rsidR="00CF0B9A">
        <w:rPr>
          <w:rFonts w:cs="MyriadPro-Semibold"/>
          <w:color w:val="000000"/>
          <w:sz w:val="18"/>
          <w:szCs w:val="18"/>
          <w:lang w:eastAsia="nl-NL"/>
        </w:rPr>
        <w:t>75</w:t>
      </w:r>
      <w:r w:rsidR="00160D81" w:rsidRPr="00CB2481">
        <w:rPr>
          <w:rFonts w:cs="MyriadPro-Regular"/>
          <w:color w:val="000000"/>
          <w:sz w:val="18"/>
          <w:szCs w:val="18"/>
          <w:lang w:eastAsia="nl-NL"/>
        </w:rPr>
        <w:t xml:space="preserve">. Wanneer u een abonnement op de maaltijden wilt is dit mogelijk. Voor </w:t>
      </w:r>
      <w:r w:rsidR="00160D81" w:rsidRPr="00CB2481">
        <w:rPr>
          <w:rFonts w:cs="MyriadPro-Semibold"/>
          <w:color w:val="000000"/>
          <w:sz w:val="18"/>
          <w:szCs w:val="18"/>
          <w:lang w:eastAsia="nl-NL"/>
        </w:rPr>
        <w:t xml:space="preserve">€ </w:t>
      </w:r>
      <w:r w:rsidR="00590E70" w:rsidRPr="003E6A8A">
        <w:rPr>
          <w:rFonts w:cs="MyriadPro-Semibold"/>
          <w:color w:val="000000"/>
          <w:sz w:val="18"/>
          <w:szCs w:val="18"/>
          <w:lang w:eastAsia="nl-NL"/>
        </w:rPr>
        <w:t>2</w:t>
      </w:r>
      <w:r w:rsidR="00CF0B9A">
        <w:rPr>
          <w:rFonts w:cs="MyriadPro-Semibold"/>
          <w:color w:val="000000"/>
          <w:sz w:val="18"/>
          <w:szCs w:val="18"/>
          <w:lang w:eastAsia="nl-NL"/>
        </w:rPr>
        <w:t>6</w:t>
      </w:r>
      <w:r w:rsidR="00590E70" w:rsidRPr="003E6A8A">
        <w:rPr>
          <w:rFonts w:cs="MyriadPro-Semibold"/>
          <w:color w:val="000000"/>
          <w:sz w:val="18"/>
          <w:szCs w:val="18"/>
          <w:lang w:eastAsia="nl-NL"/>
        </w:rPr>
        <w:t>2,50</w:t>
      </w:r>
      <w:r w:rsidR="00160D81" w:rsidRPr="003E6A8A">
        <w:rPr>
          <w:rFonts w:cs="MyriadPro-Semibold"/>
          <w:color w:val="000000"/>
          <w:sz w:val="18"/>
          <w:szCs w:val="18"/>
          <w:lang w:eastAsia="nl-NL"/>
        </w:rPr>
        <w:t xml:space="preserve"> </w:t>
      </w:r>
      <w:r w:rsidR="00160D81" w:rsidRPr="003E6A8A">
        <w:rPr>
          <w:rFonts w:cs="MyriadPro-Regular"/>
          <w:color w:val="000000"/>
          <w:sz w:val="18"/>
          <w:szCs w:val="18"/>
          <w:lang w:eastAsia="nl-NL"/>
        </w:rPr>
        <w:t>per</w:t>
      </w:r>
      <w:r w:rsidR="00160D81" w:rsidRPr="00CB2481">
        <w:rPr>
          <w:rFonts w:cs="MyriadPro-Regular"/>
          <w:color w:val="000000"/>
          <w:sz w:val="18"/>
          <w:szCs w:val="18"/>
          <w:lang w:eastAsia="nl-NL"/>
        </w:rPr>
        <w:t xml:space="preserve"> maand krijgt u elke dag</w:t>
      </w:r>
    </w:p>
    <w:p w:rsidR="00160D81" w:rsidRPr="00CB2481" w:rsidRDefault="00160D81" w:rsidP="00160D81">
      <w:pPr>
        <w:autoSpaceDE w:val="0"/>
        <w:autoSpaceDN w:val="0"/>
        <w:adjustRightInd w:val="0"/>
        <w:rPr>
          <w:rFonts w:cs="MyriadPro-Regular"/>
          <w:color w:val="000000"/>
          <w:sz w:val="18"/>
          <w:szCs w:val="18"/>
          <w:lang w:eastAsia="nl-NL"/>
        </w:rPr>
      </w:pPr>
      <w:r w:rsidRPr="00CB2481">
        <w:rPr>
          <w:rFonts w:cs="MyriadPro-Regular"/>
          <w:color w:val="000000"/>
          <w:sz w:val="18"/>
          <w:szCs w:val="18"/>
          <w:lang w:eastAsia="nl-NL"/>
        </w:rPr>
        <w:t>de maaltijd thuisbezorgd.</w:t>
      </w:r>
    </w:p>
    <w:p w:rsidR="00160D81" w:rsidRPr="00CB2481" w:rsidRDefault="00160D81" w:rsidP="00160D81">
      <w:pPr>
        <w:autoSpaceDE w:val="0"/>
        <w:autoSpaceDN w:val="0"/>
        <w:adjustRightInd w:val="0"/>
        <w:rPr>
          <w:rFonts w:cs="MyriadPro-Regular"/>
          <w:color w:val="000000"/>
          <w:sz w:val="18"/>
          <w:szCs w:val="18"/>
          <w:lang w:eastAsia="nl-NL"/>
        </w:rPr>
      </w:pPr>
      <w:r w:rsidRPr="00CB2481">
        <w:rPr>
          <w:rFonts w:cs="MyriadPro-Regular"/>
          <w:color w:val="000000"/>
          <w:sz w:val="18"/>
          <w:szCs w:val="18"/>
          <w:lang w:eastAsia="nl-NL"/>
        </w:rPr>
        <w:t>Een abonnement voor elektra en water dient u zelf af te sluiten. Voor het verbruik van warmte &amp; warm tapwater maakt</w:t>
      </w:r>
    </w:p>
    <w:p w:rsidR="00160D81" w:rsidRPr="00CB2481" w:rsidRDefault="00160D81" w:rsidP="009C3CF9">
      <w:pPr>
        <w:autoSpaceDE w:val="0"/>
        <w:autoSpaceDN w:val="0"/>
        <w:adjustRightInd w:val="0"/>
        <w:rPr>
          <w:rFonts w:cs="MyriadPro-Regular"/>
          <w:color w:val="000000"/>
          <w:sz w:val="18"/>
          <w:szCs w:val="18"/>
          <w:lang w:eastAsia="nl-NL"/>
        </w:rPr>
      </w:pPr>
      <w:r w:rsidRPr="00CB2481">
        <w:rPr>
          <w:rFonts w:cs="MyriadPro-Regular"/>
          <w:color w:val="000000"/>
          <w:sz w:val="18"/>
          <w:szCs w:val="18"/>
          <w:lang w:eastAsia="nl-NL"/>
        </w:rPr>
        <w:t xml:space="preserve">u gebruik van het WKO (warmte koude opslag) systeem van de Stichting </w:t>
      </w:r>
      <w:r w:rsidR="002D67E6">
        <w:rPr>
          <w:rFonts w:cs="MyriadPro-Regular"/>
          <w:color w:val="000000"/>
          <w:sz w:val="18"/>
          <w:szCs w:val="18"/>
          <w:lang w:eastAsia="nl-NL"/>
        </w:rPr>
        <w:t>Bethanië</w:t>
      </w:r>
      <w:r w:rsidR="00F36B83" w:rsidRPr="00CB2481">
        <w:rPr>
          <w:rFonts w:cs="MyriadPro-Regular"/>
          <w:color w:val="000000"/>
          <w:sz w:val="18"/>
          <w:szCs w:val="18"/>
          <w:lang w:eastAsia="nl-NL"/>
        </w:rPr>
        <w:t xml:space="preserve">. </w:t>
      </w:r>
      <w:r w:rsidR="000A7B1C">
        <w:rPr>
          <w:rFonts w:cs="MyriadPro-Regular"/>
          <w:color w:val="000000"/>
          <w:sz w:val="18"/>
          <w:szCs w:val="18"/>
          <w:lang w:eastAsia="nl-NL"/>
        </w:rPr>
        <w:t>H</w:t>
      </w:r>
      <w:r w:rsidR="00F36B83" w:rsidRPr="00CB2481">
        <w:rPr>
          <w:rFonts w:cs="MyriadPro-Regular"/>
          <w:color w:val="000000"/>
          <w:sz w:val="18"/>
          <w:szCs w:val="18"/>
          <w:lang w:eastAsia="nl-NL"/>
        </w:rPr>
        <w:t xml:space="preserve">iervoor </w:t>
      </w:r>
      <w:r w:rsidR="000A7B1C">
        <w:rPr>
          <w:rFonts w:cs="MyriadPro-Regular"/>
          <w:color w:val="000000"/>
          <w:sz w:val="18"/>
          <w:szCs w:val="18"/>
          <w:lang w:eastAsia="nl-NL"/>
        </w:rPr>
        <w:t xml:space="preserve">is </w:t>
      </w:r>
      <w:r w:rsidR="00F36B83" w:rsidRPr="00CB2481">
        <w:rPr>
          <w:rFonts w:cs="MyriadPro-Regular"/>
          <w:color w:val="000000"/>
          <w:sz w:val="18"/>
          <w:szCs w:val="18"/>
          <w:lang w:eastAsia="nl-NL"/>
        </w:rPr>
        <w:t xml:space="preserve">een aparte </w:t>
      </w:r>
      <w:r w:rsidRPr="00CB2481">
        <w:rPr>
          <w:rFonts w:cs="MyriadPro-Regular"/>
          <w:color w:val="000000"/>
          <w:sz w:val="18"/>
          <w:szCs w:val="18"/>
          <w:lang w:eastAsia="nl-NL"/>
        </w:rPr>
        <w:t xml:space="preserve">meter opgenomen in uw appartement. </w:t>
      </w:r>
    </w:p>
    <w:p w:rsidR="00160D81" w:rsidRDefault="00160D81" w:rsidP="00160D81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7"/>
          <w:szCs w:val="17"/>
          <w:lang w:eastAsia="nl-NL"/>
        </w:rPr>
      </w:pPr>
    </w:p>
    <w:p w:rsidR="006D3876" w:rsidRDefault="006D3876" w:rsidP="00160D81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7"/>
          <w:szCs w:val="17"/>
          <w:lang w:eastAsia="nl-NL"/>
        </w:rPr>
      </w:pPr>
    </w:p>
    <w:p w:rsidR="006D3876" w:rsidRDefault="006D3876" w:rsidP="00160D81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7"/>
          <w:szCs w:val="17"/>
          <w:lang w:eastAsia="nl-NL"/>
        </w:rPr>
      </w:pPr>
    </w:p>
    <w:p w:rsidR="00160D81" w:rsidRDefault="00160D81" w:rsidP="00160D81">
      <w:pPr>
        <w:autoSpaceDE w:val="0"/>
        <w:autoSpaceDN w:val="0"/>
        <w:adjustRightInd w:val="0"/>
        <w:rPr>
          <w:rFonts w:ascii="MyriadPro-Regular" w:hAnsi="MyriadPro-Regular" w:cs="MyriadPro-Regular"/>
          <w:color w:val="000000"/>
          <w:sz w:val="17"/>
          <w:szCs w:val="17"/>
          <w:lang w:eastAsia="nl-NL"/>
        </w:rPr>
      </w:pPr>
    </w:p>
    <w:p w:rsidR="00160D81" w:rsidRPr="00297A36" w:rsidRDefault="00714201" w:rsidP="00160D81">
      <w:pPr>
        <w:autoSpaceDE w:val="0"/>
        <w:autoSpaceDN w:val="0"/>
        <w:adjustRightInd w:val="0"/>
      </w:pPr>
      <w:r>
        <w:rPr>
          <w:rFonts w:ascii="MyriadPro-It" w:hAnsi="MyriadPro-It" w:cs="MyriadPro-It"/>
          <w:i/>
          <w:iCs/>
          <w:color w:val="65777D"/>
          <w:sz w:val="17"/>
          <w:szCs w:val="17"/>
          <w:lang w:eastAsia="nl-NL"/>
        </w:rPr>
        <w:t xml:space="preserve">Versie </w:t>
      </w:r>
      <w:r w:rsidR="009E411B">
        <w:rPr>
          <w:rFonts w:ascii="MyriadPro-It" w:hAnsi="MyriadPro-It" w:cs="MyriadPro-It"/>
          <w:i/>
          <w:iCs/>
          <w:sz w:val="17"/>
          <w:szCs w:val="17"/>
          <w:lang w:eastAsia="nl-NL"/>
        </w:rPr>
        <w:t>juli</w:t>
      </w:r>
      <w:r w:rsidRPr="00B45C4B">
        <w:rPr>
          <w:rFonts w:ascii="MyriadPro-It" w:hAnsi="MyriadPro-It" w:cs="MyriadPro-It"/>
          <w:i/>
          <w:iCs/>
          <w:sz w:val="17"/>
          <w:szCs w:val="17"/>
          <w:lang w:eastAsia="nl-NL"/>
        </w:rPr>
        <w:t xml:space="preserve"> 20</w:t>
      </w:r>
      <w:r w:rsidR="005654E2">
        <w:rPr>
          <w:rFonts w:ascii="MyriadPro-It" w:hAnsi="MyriadPro-It" w:cs="MyriadPro-It"/>
          <w:i/>
          <w:iCs/>
          <w:sz w:val="17"/>
          <w:szCs w:val="17"/>
          <w:lang w:eastAsia="nl-NL"/>
        </w:rPr>
        <w:t>20</w:t>
      </w:r>
      <w:r w:rsidR="00160D81">
        <w:rPr>
          <w:rFonts w:ascii="MyriadPro-It" w:hAnsi="MyriadPro-It" w:cs="MyriadPro-It"/>
          <w:i/>
          <w:iCs/>
          <w:color w:val="65777D"/>
          <w:sz w:val="17"/>
          <w:szCs w:val="17"/>
          <w:lang w:eastAsia="nl-NL"/>
        </w:rPr>
        <w:t>- Wijzigingen voorbehouden</w:t>
      </w:r>
    </w:p>
    <w:p w:rsidR="00E555CE" w:rsidRPr="00297A36" w:rsidRDefault="00E555CE">
      <w:pPr>
        <w:autoSpaceDE w:val="0"/>
        <w:autoSpaceDN w:val="0"/>
        <w:adjustRightInd w:val="0"/>
      </w:pPr>
    </w:p>
    <w:sectPr w:rsidR="00E555CE" w:rsidRPr="00297A36" w:rsidSect="00F36B83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Pro-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Bold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6FB"/>
    <w:multiLevelType w:val="hybridMultilevel"/>
    <w:tmpl w:val="81589284"/>
    <w:lvl w:ilvl="0" w:tplc="77A200D2">
      <w:numFmt w:val="bullet"/>
      <w:lvlText w:val="-"/>
      <w:lvlJc w:val="left"/>
      <w:pPr>
        <w:ind w:left="360" w:hanging="360"/>
      </w:pPr>
      <w:rPr>
        <w:rFonts w:ascii="Calibri" w:eastAsia="Times New Roman" w:hAnsi="Calibri" w:cs="MyriadPro-Regular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6367D"/>
    <w:multiLevelType w:val="hybridMultilevel"/>
    <w:tmpl w:val="23F026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B322D"/>
    <w:multiLevelType w:val="hybridMultilevel"/>
    <w:tmpl w:val="3C2240BC"/>
    <w:lvl w:ilvl="0" w:tplc="77A200D2">
      <w:numFmt w:val="bullet"/>
      <w:lvlText w:val="-"/>
      <w:lvlJc w:val="left"/>
      <w:pPr>
        <w:ind w:left="360" w:hanging="360"/>
      </w:pPr>
      <w:rPr>
        <w:rFonts w:ascii="Calibri" w:eastAsia="Times New Roman" w:hAnsi="Calibri" w:cs="MyriadPro-Regular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066"/>
    <w:rsid w:val="00001FE6"/>
    <w:rsid w:val="0002339F"/>
    <w:rsid w:val="000726CC"/>
    <w:rsid w:val="000A7B1C"/>
    <w:rsid w:val="000E23F9"/>
    <w:rsid w:val="001572B5"/>
    <w:rsid w:val="00160D81"/>
    <w:rsid w:val="00180528"/>
    <w:rsid w:val="001809ED"/>
    <w:rsid w:val="001B4790"/>
    <w:rsid w:val="0024493E"/>
    <w:rsid w:val="00297A36"/>
    <w:rsid w:val="002A369B"/>
    <w:rsid w:val="002B0263"/>
    <w:rsid w:val="002D4A48"/>
    <w:rsid w:val="002D67E6"/>
    <w:rsid w:val="00317AF7"/>
    <w:rsid w:val="003361B6"/>
    <w:rsid w:val="00393514"/>
    <w:rsid w:val="003A61D6"/>
    <w:rsid w:val="003C0059"/>
    <w:rsid w:val="003E6A8A"/>
    <w:rsid w:val="003F053C"/>
    <w:rsid w:val="004011E2"/>
    <w:rsid w:val="00441E86"/>
    <w:rsid w:val="004C1364"/>
    <w:rsid w:val="004C45C0"/>
    <w:rsid w:val="004E432F"/>
    <w:rsid w:val="004E5052"/>
    <w:rsid w:val="004F3B71"/>
    <w:rsid w:val="005222D5"/>
    <w:rsid w:val="005654E2"/>
    <w:rsid w:val="005712C6"/>
    <w:rsid w:val="00590E70"/>
    <w:rsid w:val="00593B57"/>
    <w:rsid w:val="005A0BFB"/>
    <w:rsid w:val="005D035D"/>
    <w:rsid w:val="005E15C6"/>
    <w:rsid w:val="005F1B26"/>
    <w:rsid w:val="00610511"/>
    <w:rsid w:val="0062004A"/>
    <w:rsid w:val="00656FFF"/>
    <w:rsid w:val="00657064"/>
    <w:rsid w:val="00663109"/>
    <w:rsid w:val="006A0941"/>
    <w:rsid w:val="006B5896"/>
    <w:rsid w:val="006D2489"/>
    <w:rsid w:val="006D3876"/>
    <w:rsid w:val="006F7595"/>
    <w:rsid w:val="00714201"/>
    <w:rsid w:val="00720BA6"/>
    <w:rsid w:val="00736C34"/>
    <w:rsid w:val="007531B9"/>
    <w:rsid w:val="007D7F35"/>
    <w:rsid w:val="008032F0"/>
    <w:rsid w:val="00835105"/>
    <w:rsid w:val="0086575A"/>
    <w:rsid w:val="008732E2"/>
    <w:rsid w:val="00936E08"/>
    <w:rsid w:val="00962A67"/>
    <w:rsid w:val="00963D02"/>
    <w:rsid w:val="009C3CF9"/>
    <w:rsid w:val="009E411B"/>
    <w:rsid w:val="00AC1DAB"/>
    <w:rsid w:val="00AD24FB"/>
    <w:rsid w:val="00AE4C6C"/>
    <w:rsid w:val="00B16E07"/>
    <w:rsid w:val="00B43F9C"/>
    <w:rsid w:val="00B45C4B"/>
    <w:rsid w:val="00B703A1"/>
    <w:rsid w:val="00B915FA"/>
    <w:rsid w:val="00BA0820"/>
    <w:rsid w:val="00BA2410"/>
    <w:rsid w:val="00C03BF6"/>
    <w:rsid w:val="00C3075E"/>
    <w:rsid w:val="00C74E00"/>
    <w:rsid w:val="00CB2481"/>
    <w:rsid w:val="00CC4CFF"/>
    <w:rsid w:val="00CF0B9A"/>
    <w:rsid w:val="00D35389"/>
    <w:rsid w:val="00D63AE2"/>
    <w:rsid w:val="00D91C1B"/>
    <w:rsid w:val="00D95DD1"/>
    <w:rsid w:val="00DB0FAC"/>
    <w:rsid w:val="00DD0B53"/>
    <w:rsid w:val="00DE4329"/>
    <w:rsid w:val="00E00A63"/>
    <w:rsid w:val="00E555CE"/>
    <w:rsid w:val="00E86EE8"/>
    <w:rsid w:val="00F06D65"/>
    <w:rsid w:val="00F31066"/>
    <w:rsid w:val="00F36B83"/>
    <w:rsid w:val="00F640BF"/>
    <w:rsid w:val="00FC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39614-947C-4EFA-8DF4-1AA747C87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1066"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F3106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3106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3106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31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31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31066"/>
    <w:p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31066"/>
    <w:p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31066"/>
    <w:p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3106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3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link w:val="Kop1"/>
    <w:uiPriority w:val="9"/>
    <w:rsid w:val="00F31066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Kop2Char">
    <w:name w:val="Kop 2 Char"/>
    <w:link w:val="Kop2"/>
    <w:uiPriority w:val="9"/>
    <w:semiHidden/>
    <w:rsid w:val="00F31066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Kop3Char">
    <w:name w:val="Kop 3 Char"/>
    <w:link w:val="Kop3"/>
    <w:uiPriority w:val="9"/>
    <w:semiHidden/>
    <w:rsid w:val="00F31066"/>
    <w:rPr>
      <w:rFonts w:ascii="Cambria" w:eastAsia="Times New Roman" w:hAnsi="Cambria"/>
      <w:b/>
      <w:bCs/>
      <w:sz w:val="26"/>
      <w:szCs w:val="26"/>
    </w:rPr>
  </w:style>
  <w:style w:type="character" w:customStyle="1" w:styleId="Kop4Char">
    <w:name w:val="Kop 4 Char"/>
    <w:link w:val="Kop4"/>
    <w:uiPriority w:val="9"/>
    <w:semiHidden/>
    <w:rsid w:val="00F31066"/>
    <w:rPr>
      <w:b/>
      <w:bCs/>
      <w:sz w:val="28"/>
      <w:szCs w:val="28"/>
    </w:rPr>
  </w:style>
  <w:style w:type="character" w:customStyle="1" w:styleId="Kop5Char">
    <w:name w:val="Kop 5 Char"/>
    <w:link w:val="Kop5"/>
    <w:uiPriority w:val="9"/>
    <w:semiHidden/>
    <w:rsid w:val="00F31066"/>
    <w:rPr>
      <w:b/>
      <w:bCs/>
      <w:i/>
      <w:iCs/>
      <w:sz w:val="26"/>
      <w:szCs w:val="26"/>
    </w:rPr>
  </w:style>
  <w:style w:type="character" w:customStyle="1" w:styleId="Kop6Char">
    <w:name w:val="Kop 6 Char"/>
    <w:link w:val="Kop6"/>
    <w:uiPriority w:val="9"/>
    <w:semiHidden/>
    <w:rsid w:val="00F31066"/>
    <w:rPr>
      <w:b/>
      <w:bCs/>
    </w:rPr>
  </w:style>
  <w:style w:type="character" w:customStyle="1" w:styleId="Kop7Char">
    <w:name w:val="Kop 7 Char"/>
    <w:link w:val="Kop7"/>
    <w:uiPriority w:val="9"/>
    <w:semiHidden/>
    <w:rsid w:val="00F31066"/>
    <w:rPr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F31066"/>
    <w:rPr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F31066"/>
    <w:rPr>
      <w:rFonts w:ascii="Cambria" w:eastAsia="Times New Roman" w:hAnsi="Cambria"/>
    </w:rPr>
  </w:style>
  <w:style w:type="paragraph" w:styleId="Titel">
    <w:name w:val="Title"/>
    <w:basedOn w:val="Standaard"/>
    <w:next w:val="Standaard"/>
    <w:link w:val="TitelChar"/>
    <w:uiPriority w:val="10"/>
    <w:qFormat/>
    <w:rsid w:val="00F3106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10"/>
    <w:rsid w:val="00F31066"/>
    <w:rPr>
      <w:rFonts w:ascii="Cambria" w:eastAsia="Times New Roman" w:hAnsi="Cambria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31066"/>
    <w:pPr>
      <w:spacing w:after="60"/>
      <w:jc w:val="center"/>
      <w:outlineLvl w:val="1"/>
    </w:pPr>
    <w:rPr>
      <w:rFonts w:ascii="Cambria" w:hAnsi="Cambria"/>
    </w:rPr>
  </w:style>
  <w:style w:type="character" w:customStyle="1" w:styleId="OndertitelChar">
    <w:name w:val="Ondertitel Char"/>
    <w:link w:val="Ondertitel"/>
    <w:uiPriority w:val="11"/>
    <w:rsid w:val="00F31066"/>
    <w:rPr>
      <w:rFonts w:ascii="Cambria" w:eastAsia="Times New Roman" w:hAnsi="Cambria"/>
      <w:sz w:val="24"/>
      <w:szCs w:val="24"/>
    </w:rPr>
  </w:style>
  <w:style w:type="character" w:styleId="Zwaar">
    <w:name w:val="Strong"/>
    <w:uiPriority w:val="22"/>
    <w:qFormat/>
    <w:rsid w:val="00F31066"/>
    <w:rPr>
      <w:b/>
      <w:bCs/>
    </w:rPr>
  </w:style>
  <w:style w:type="character" w:styleId="Nadruk">
    <w:name w:val="Emphasis"/>
    <w:uiPriority w:val="20"/>
    <w:qFormat/>
    <w:rsid w:val="00F31066"/>
    <w:rPr>
      <w:rFonts w:ascii="Calibri" w:hAnsi="Calibri"/>
      <w:b/>
      <w:i/>
      <w:iCs/>
    </w:rPr>
  </w:style>
  <w:style w:type="paragraph" w:styleId="Geenafstand">
    <w:name w:val="No Spacing"/>
    <w:basedOn w:val="Standaard"/>
    <w:uiPriority w:val="1"/>
    <w:qFormat/>
    <w:rsid w:val="00F31066"/>
    <w:rPr>
      <w:szCs w:val="32"/>
    </w:rPr>
  </w:style>
  <w:style w:type="paragraph" w:styleId="Lijstalinea">
    <w:name w:val="List Paragraph"/>
    <w:basedOn w:val="Standaard"/>
    <w:uiPriority w:val="34"/>
    <w:qFormat/>
    <w:rsid w:val="00F31066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F31066"/>
    <w:rPr>
      <w:i/>
    </w:rPr>
  </w:style>
  <w:style w:type="character" w:customStyle="1" w:styleId="CitaatChar">
    <w:name w:val="Citaat Char"/>
    <w:link w:val="Citaat"/>
    <w:uiPriority w:val="29"/>
    <w:rsid w:val="00F31066"/>
    <w:rPr>
      <w:i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31066"/>
    <w:pPr>
      <w:ind w:left="720" w:right="720"/>
    </w:pPr>
    <w:rPr>
      <w:b/>
      <w:i/>
      <w:szCs w:val="22"/>
    </w:rPr>
  </w:style>
  <w:style w:type="character" w:customStyle="1" w:styleId="DuidelijkcitaatChar">
    <w:name w:val="Duidelijk citaat Char"/>
    <w:link w:val="Duidelijkcitaat"/>
    <w:uiPriority w:val="30"/>
    <w:rsid w:val="00F31066"/>
    <w:rPr>
      <w:b/>
      <w:i/>
      <w:sz w:val="24"/>
    </w:rPr>
  </w:style>
  <w:style w:type="character" w:styleId="Subtielebenadrukking">
    <w:name w:val="Subtle Emphasis"/>
    <w:uiPriority w:val="19"/>
    <w:qFormat/>
    <w:rsid w:val="00F31066"/>
    <w:rPr>
      <w:i/>
      <w:color w:val="5A5A5A"/>
    </w:rPr>
  </w:style>
  <w:style w:type="character" w:styleId="Intensievebenadrukking">
    <w:name w:val="Intense Emphasis"/>
    <w:uiPriority w:val="21"/>
    <w:qFormat/>
    <w:rsid w:val="00F31066"/>
    <w:rPr>
      <w:b/>
      <w:i/>
      <w:sz w:val="24"/>
      <w:szCs w:val="24"/>
      <w:u w:val="single"/>
    </w:rPr>
  </w:style>
  <w:style w:type="character" w:styleId="Subtieleverwijzing">
    <w:name w:val="Subtle Reference"/>
    <w:uiPriority w:val="31"/>
    <w:qFormat/>
    <w:rsid w:val="00F31066"/>
    <w:rPr>
      <w:sz w:val="24"/>
      <w:szCs w:val="24"/>
      <w:u w:val="single"/>
    </w:rPr>
  </w:style>
  <w:style w:type="character" w:styleId="Intensieveverwijzing">
    <w:name w:val="Intense Reference"/>
    <w:uiPriority w:val="32"/>
    <w:qFormat/>
    <w:rsid w:val="00F31066"/>
    <w:rPr>
      <w:b/>
      <w:sz w:val="24"/>
      <w:u w:val="single"/>
    </w:rPr>
  </w:style>
  <w:style w:type="character" w:styleId="Titelvanboek">
    <w:name w:val="Book Title"/>
    <w:uiPriority w:val="33"/>
    <w:qFormat/>
    <w:rsid w:val="00F31066"/>
    <w:rPr>
      <w:rFonts w:ascii="Cambria" w:eastAsia="Times New Roman" w:hAnsi="Cambria"/>
      <w:b/>
      <w:i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31066"/>
    <w:pPr>
      <w:outlineLvl w:val="9"/>
    </w:pPr>
  </w:style>
  <w:style w:type="character" w:styleId="Hyperlink">
    <w:name w:val="Hyperlink"/>
    <w:uiPriority w:val="99"/>
    <w:unhideWhenUsed/>
    <w:rsid w:val="001809ED"/>
    <w:rPr>
      <w:color w:val="0000FF"/>
      <w:u w:val="single"/>
    </w:rPr>
  </w:style>
  <w:style w:type="paragraph" w:styleId="Voettekst">
    <w:name w:val="footer"/>
    <w:basedOn w:val="Standaard"/>
    <w:link w:val="VoettekstChar"/>
    <w:rsid w:val="006A0941"/>
    <w:pPr>
      <w:tabs>
        <w:tab w:val="center" w:pos="4536"/>
        <w:tab w:val="right" w:pos="9072"/>
      </w:tabs>
    </w:pPr>
    <w:rPr>
      <w:rFonts w:ascii="Times New Roman" w:hAnsi="Times New Roman"/>
      <w:lang w:eastAsia="nl-NL"/>
    </w:rPr>
  </w:style>
  <w:style w:type="character" w:customStyle="1" w:styleId="VoettekstChar">
    <w:name w:val="Voettekst Char"/>
    <w:link w:val="Voettekst"/>
    <w:rsid w:val="006A0941"/>
    <w:rPr>
      <w:rFonts w:ascii="Times New Roman" w:hAnsi="Times New Roman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1051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051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elastingdienst.nl/toeslag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-oldenhof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e-oldenhof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57490-7B6B-4714-9C3B-31028E3BE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E41738E4.dotm</Template>
  <TotalTime>0</TotalTime>
  <Pages>2</Pages>
  <Words>689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Bethanie</Company>
  <LinksUpToDate>false</LinksUpToDate>
  <CharactersWithSpaces>4473</CharactersWithSpaces>
  <SharedDoc>false</SharedDoc>
  <HLinks>
    <vt:vector size="18" baseType="variant">
      <vt:variant>
        <vt:i4>7471204</vt:i4>
      </vt:variant>
      <vt:variant>
        <vt:i4>15</vt:i4>
      </vt:variant>
      <vt:variant>
        <vt:i4>0</vt:i4>
      </vt:variant>
      <vt:variant>
        <vt:i4>5</vt:i4>
      </vt:variant>
      <vt:variant>
        <vt:lpwstr>http://www.belastingdienst.nl/toeslagen</vt:lpwstr>
      </vt:variant>
      <vt:variant>
        <vt:lpwstr/>
      </vt:variant>
      <vt:variant>
        <vt:i4>2359421</vt:i4>
      </vt:variant>
      <vt:variant>
        <vt:i4>9</vt:i4>
      </vt:variant>
      <vt:variant>
        <vt:i4>0</vt:i4>
      </vt:variant>
      <vt:variant>
        <vt:i4>5</vt:i4>
      </vt:variant>
      <vt:variant>
        <vt:lpwstr>http://www.de-oldenhof.nl/</vt:lpwstr>
      </vt:variant>
      <vt:variant>
        <vt:lpwstr/>
      </vt:variant>
      <vt:variant>
        <vt:i4>107</vt:i4>
      </vt:variant>
      <vt:variant>
        <vt:i4>6</vt:i4>
      </vt:variant>
      <vt:variant>
        <vt:i4>0</vt:i4>
      </vt:variant>
      <vt:variant>
        <vt:i4>5</vt:i4>
      </vt:variant>
      <vt:variant>
        <vt:lpwstr>mailto:info@de-oldenhof.nl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"Herman Groothedde" &lt;hgroothedde@bethanie.nl&gt;</dc:creator>
  <cp:lastModifiedBy>Maaike Kevelam - Geluk</cp:lastModifiedBy>
  <cp:revision>2</cp:revision>
  <cp:lastPrinted>2015-05-22T09:10:00Z</cp:lastPrinted>
  <dcterms:created xsi:type="dcterms:W3CDTF">2020-08-10T13:46:00Z</dcterms:created>
  <dcterms:modified xsi:type="dcterms:W3CDTF">2020-08-10T13:46:00Z</dcterms:modified>
</cp:coreProperties>
</file>